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EBB0A">
      <w:pPr>
        <w:spacing w:line="360" w:lineRule="auto"/>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 xml:space="preserve">第四章  </w:t>
      </w:r>
      <w:bookmarkStart w:id="6" w:name="_GoBack"/>
      <w:bookmarkEnd w:id="6"/>
      <w:r>
        <w:rPr>
          <w:rFonts w:hint="eastAsia" w:ascii="宋体" w:hAnsi="宋体" w:cs="宋体"/>
          <w:b/>
          <w:bCs/>
          <w:color w:val="auto"/>
          <w:sz w:val="32"/>
          <w:szCs w:val="32"/>
          <w:highlight w:val="none"/>
        </w:rPr>
        <w:t>政府采购货物买卖合同（试行）</w:t>
      </w:r>
      <w:r>
        <w:rPr>
          <w:rFonts w:hint="eastAsia" w:ascii="宋体" w:hAnsi="宋体" w:cs="宋体"/>
          <w:b/>
          <w:bCs/>
          <w:color w:val="auto"/>
          <w:sz w:val="32"/>
          <w:szCs w:val="32"/>
          <w:highlight w:val="none"/>
        </w:rPr>
        <w:t xml:space="preserve"> </w:t>
      </w:r>
    </w:p>
    <w:p w14:paraId="50C74983">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tbl>
      <w:tblPr>
        <w:tblStyle w:val="5"/>
        <w:tblW w:w="8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7"/>
      </w:tblGrid>
      <w:tr w14:paraId="70CA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757" w:type="dxa"/>
            <w:tcBorders>
              <w:top w:val="single" w:color="auto" w:sz="4" w:space="0"/>
              <w:left w:val="single" w:color="auto" w:sz="4" w:space="0"/>
              <w:bottom w:val="single" w:color="auto" w:sz="4" w:space="0"/>
              <w:right w:val="single" w:color="auto" w:sz="4" w:space="0"/>
            </w:tcBorders>
          </w:tcPr>
          <w:p w14:paraId="5FE6D46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注释： </w:t>
            </w:r>
          </w:p>
          <w:p w14:paraId="19B163E7">
            <w:pPr>
              <w:spacing w:line="360" w:lineRule="auto"/>
              <w:ind w:firstLine="720" w:firstLineChars="300"/>
              <w:rPr>
                <w:rFonts w:ascii="宋体" w:hAnsi="宋体" w:cs="宋体"/>
                <w:b/>
                <w:color w:val="auto"/>
                <w:sz w:val="24"/>
                <w:szCs w:val="24"/>
                <w:highlight w:val="none"/>
              </w:rPr>
            </w:pPr>
            <w:r>
              <w:rPr>
                <w:rFonts w:hint="eastAsia" w:ascii="宋体" w:hAnsi="宋体" w:cs="宋体"/>
                <w:color w:val="auto"/>
                <w:sz w:val="24"/>
                <w:szCs w:val="24"/>
                <w:highlight w:val="none"/>
              </w:rPr>
              <w:t>本合同为本项目招标（谈判）文件的重要组成部分。投标（报价）人对合同条款的任何负偏离将导致投标（报价）无效。</w:t>
            </w:r>
          </w:p>
          <w:p w14:paraId="6BE206FC">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若中标（成交）供应商的投标（报价）文件对合同条款的响应优于本合同条款的，以投标（报价）文件内容为准。</w:t>
            </w:r>
          </w:p>
        </w:tc>
      </w:tr>
    </w:tbl>
    <w:p w14:paraId="6F4E476F">
      <w:pPr>
        <w:spacing w:line="360" w:lineRule="auto"/>
        <w:ind w:left="1321"/>
        <w:jc w:val="center"/>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XM2026</w:t>
      </w:r>
      <w:r>
        <w:rPr>
          <w:rFonts w:hint="eastAsia" w:ascii="宋体" w:hAnsi="宋体" w:cs="宋体"/>
          <w:b/>
          <w:bCs/>
          <w:color w:val="auto"/>
          <w:sz w:val="24"/>
          <w:szCs w:val="24"/>
          <w:highlight w:val="none"/>
          <w:lang w:val="en-US" w:eastAsia="zh-CN"/>
        </w:rPr>
        <w:t>-</w:t>
      </w:r>
      <w:r>
        <w:rPr>
          <w:rFonts w:hint="default" w:ascii="宋体" w:hAnsi="宋体" w:cs="宋体"/>
          <w:b/>
          <w:bCs/>
          <w:color w:val="auto"/>
          <w:sz w:val="24"/>
          <w:szCs w:val="24"/>
          <w:highlight w:val="none"/>
        </w:rPr>
        <w:t>DZ0014</w:t>
      </w:r>
      <w:r>
        <w:rPr>
          <w:rFonts w:hint="eastAsia" w:ascii="宋体" w:hAnsi="宋体" w:cs="宋体"/>
          <w:b/>
          <w:bCs/>
          <w:color w:val="auto"/>
          <w:sz w:val="24"/>
          <w:szCs w:val="24"/>
          <w:highlight w:val="none"/>
          <w:lang w:val="en-US" w:eastAsia="zh-CN"/>
        </w:rPr>
        <w:t xml:space="preserve">  </w:t>
      </w:r>
      <w:r>
        <w:rPr>
          <w:rFonts w:hint="eastAsia" w:ascii="宋体" w:hAnsi="宋体" w:cs="宋体"/>
          <w:b/>
          <w:bCs/>
          <w:color w:val="auto"/>
          <w:sz w:val="24"/>
          <w:szCs w:val="24"/>
          <w:highlight w:val="none"/>
        </w:rPr>
        <w:t>采购合同</w:t>
      </w:r>
    </w:p>
    <w:p w14:paraId="399699FC">
      <w:pPr>
        <w:spacing w:line="360" w:lineRule="auto"/>
        <w:ind w:right="480"/>
        <w:jc w:val="center"/>
        <w:rPr>
          <w:rFonts w:ascii="宋体" w:hAnsi="宋体" w:cs="宋体"/>
          <w:color w:val="auto"/>
          <w:sz w:val="24"/>
          <w:szCs w:val="24"/>
          <w:highlight w:val="none"/>
        </w:rPr>
      </w:pPr>
    </w:p>
    <w:p w14:paraId="3364F340">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0A687DC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7C9B618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11011D6E">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380643BB">
      <w:pPr>
        <w:spacing w:line="360" w:lineRule="auto"/>
        <w:ind w:firstLine="600" w:firstLineChars="250"/>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根据买方对</w:t>
      </w:r>
      <w:r>
        <w:rPr>
          <w:rFonts w:hint="eastAsia" w:ascii="宋体" w:hAnsi="宋体" w:eastAsia="宋体" w:cs="宋体"/>
          <w:color w:val="auto"/>
          <w:sz w:val="24"/>
          <w:szCs w:val="24"/>
          <w:highlight w:val="none"/>
          <w:u w:val="single"/>
          <w:lang w:val="en-US" w:eastAsia="zh-CN"/>
        </w:rPr>
        <w:t xml:space="preserve">        （</w:t>
      </w:r>
      <w:r>
        <w:rPr>
          <w:rFonts w:hint="default" w:ascii="宋体" w:hAnsi="宋体" w:cs="宋体"/>
          <w:color w:val="auto"/>
          <w:sz w:val="24"/>
          <w:szCs w:val="24"/>
          <w:highlight w:val="none"/>
          <w:u w:val="single"/>
          <w:lang w:eastAsia="zh-CN"/>
        </w:rPr>
        <w:t>家具</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进行采购</w:t>
      </w:r>
      <w:r>
        <w:rPr>
          <w:rFonts w:hint="eastAsia" w:ascii="宋体" w:hAnsi="宋体" w:cs="宋体"/>
          <w:color w:val="auto"/>
          <w:sz w:val="24"/>
          <w:szCs w:val="24"/>
          <w:highlight w:val="none"/>
        </w:rPr>
        <w:t>（招标/项目编号：      ）的采购结果，现依照</w:t>
      </w:r>
      <w:r>
        <w:rPr>
          <w:rFonts w:hint="eastAsia" w:ascii="宋体" w:hAnsi="宋体" w:eastAsia="宋体" w:cs="宋体"/>
          <w:color w:val="auto"/>
          <w:sz w:val="24"/>
          <w:szCs w:val="24"/>
          <w:highlight w:val="none"/>
          <w:lang w:val="en-US" w:eastAsia="zh-CN"/>
        </w:rPr>
        <w:t>招标/采购文件、投标/报价文件</w:t>
      </w:r>
      <w:r>
        <w:rPr>
          <w:rFonts w:hint="eastAsia" w:ascii="宋体" w:hAnsi="宋体" w:cs="宋体"/>
          <w:color w:val="auto"/>
          <w:sz w:val="24"/>
          <w:szCs w:val="24"/>
          <w:highlight w:val="none"/>
        </w:rPr>
        <w:t>及有关法律、法规、规章规定的内容，双方达成如下协议：</w:t>
      </w:r>
    </w:p>
    <w:p w14:paraId="0612431E">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5"/>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0CB0C7C3">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4198143A">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14:paraId="37A6B0F6">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14:paraId="13471218">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14:paraId="78CE1555">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14:paraId="06540938">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金额（元）</w:t>
            </w:r>
          </w:p>
        </w:tc>
      </w:tr>
      <w:tr w14:paraId="5B954F8B">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56D9EDCA">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vAlign w:val="center"/>
          </w:tcPr>
          <w:p w14:paraId="4A7E19EB">
            <w:pPr>
              <w:spacing w:line="360" w:lineRule="auto"/>
              <w:jc w:val="center"/>
              <w:rPr>
                <w:rFonts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14:paraId="3AF23CC4">
            <w:pPr>
              <w:spacing w:line="360" w:lineRule="auto"/>
              <w:jc w:val="center"/>
              <w:rPr>
                <w:rFonts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14:paraId="6B28EAA7">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color w:val="auto"/>
                <w:sz w:val="24"/>
                <w:szCs w:val="24"/>
                <w:highlight w:val="none"/>
              </w:rPr>
              <w:t>1批</w:t>
            </w:r>
            <w:r>
              <w:rPr>
                <w:rFonts w:hint="eastAsia" w:ascii="宋体" w:hAnsi="宋体" w:eastAsia="宋体" w:cs="宋体"/>
                <w:color w:val="auto"/>
                <w:kern w:val="2"/>
                <w:sz w:val="24"/>
                <w:szCs w:val="24"/>
                <w:highlight w:val="none"/>
                <w:lang w:val="en-US" w:eastAsia="zh-CN" w:bidi="ar"/>
              </w:rPr>
              <w:t>（详见附件</w:t>
            </w:r>
            <w:r>
              <w:rPr>
                <w:rFonts w:hint="default" w:ascii="宋体" w:hAnsi="宋体" w:eastAsia="宋体" w:cs="宋体"/>
                <w:color w:val="auto"/>
                <w:kern w:val="2"/>
                <w:sz w:val="24"/>
                <w:szCs w:val="24"/>
                <w:highlight w:val="none"/>
                <w:lang w:eastAsia="zh-CN" w:bidi="ar"/>
              </w:rPr>
              <w:t>1《</w:t>
            </w:r>
            <w:r>
              <w:rPr>
                <w:rFonts w:hint="eastAsia" w:ascii="宋体" w:hAnsi="宋体" w:eastAsia="宋体" w:cs="宋体"/>
                <w:color w:val="auto"/>
                <w:kern w:val="2"/>
                <w:sz w:val="24"/>
                <w:szCs w:val="24"/>
                <w:highlight w:val="none"/>
                <w:lang w:val="en-US" w:eastAsia="zh-CN" w:bidi="ar"/>
              </w:rPr>
              <w:t>供货清单</w:t>
            </w:r>
            <w:r>
              <w:rPr>
                <w:rFonts w:hint="default" w:ascii="宋体" w:hAnsi="宋体" w:eastAsia="宋体" w:cs="宋体"/>
                <w:color w:val="auto"/>
                <w:kern w:val="2"/>
                <w:sz w:val="24"/>
                <w:szCs w:val="24"/>
                <w:highlight w:val="none"/>
                <w:lang w:eastAsia="zh-CN" w:bidi="ar"/>
              </w:rPr>
              <w:t>》</w:t>
            </w:r>
            <w:r>
              <w:rPr>
                <w:rFonts w:hint="eastAsia" w:ascii="宋体" w:hAnsi="宋体" w:eastAsia="宋体" w:cs="宋体"/>
                <w:color w:val="auto"/>
                <w:kern w:val="2"/>
                <w:sz w:val="24"/>
                <w:szCs w:val="24"/>
                <w:highlight w:val="none"/>
                <w:lang w:val="en-US" w:eastAsia="zh-CN" w:bidi="ar"/>
              </w:rPr>
              <w:t>）</w:t>
            </w:r>
          </w:p>
        </w:tc>
        <w:tc>
          <w:tcPr>
            <w:tcW w:w="1321" w:type="dxa"/>
            <w:tcBorders>
              <w:top w:val="nil"/>
              <w:left w:val="nil"/>
              <w:bottom w:val="single" w:color="auto" w:sz="4" w:space="0"/>
              <w:right w:val="single" w:color="auto" w:sz="4" w:space="0"/>
            </w:tcBorders>
            <w:vAlign w:val="center"/>
          </w:tcPr>
          <w:p w14:paraId="5A64C74E">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5D350F21">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64506D51">
            <w:pPr>
              <w:widowControl/>
              <w:spacing w:line="360" w:lineRule="auto"/>
              <w:rPr>
                <w:rFonts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货物</w:t>
            </w:r>
            <w:r>
              <w:rPr>
                <w:rFonts w:hint="eastAsia" w:ascii="宋体" w:hAnsi="宋体" w:cs="宋体"/>
                <w:bCs/>
                <w:color w:val="auto"/>
                <w:sz w:val="24"/>
                <w:szCs w:val="24"/>
                <w:highlight w:val="none"/>
                <w:lang w:val="en-US" w:eastAsia="zh-CN"/>
              </w:rPr>
              <w:t>安装</w:t>
            </w:r>
            <w:r>
              <w:rPr>
                <w:rFonts w:hint="eastAsia" w:ascii="宋体" w:hAnsi="宋体" w:cs="宋体"/>
                <w:bCs/>
                <w:color w:val="auto"/>
                <w:sz w:val="24"/>
                <w:szCs w:val="24"/>
                <w:highlight w:val="none"/>
              </w:rPr>
              <w:t>验收后的维修等售后服务由</w:t>
            </w:r>
            <w:r>
              <w:rPr>
                <w:rFonts w:hint="eastAsia" w:ascii="宋体" w:hAnsi="宋体" w:cs="宋体"/>
                <w:bCs/>
                <w:color w:val="auto"/>
                <w:sz w:val="24"/>
                <w:szCs w:val="24"/>
                <w:highlight w:val="none"/>
              </w:rPr>
              <w:t>卖方</w:t>
            </w:r>
            <w:r>
              <w:rPr>
                <w:rFonts w:hint="eastAsia" w:ascii="宋体" w:hAnsi="宋体" w:cs="宋体"/>
                <w:bCs/>
                <w:color w:val="auto"/>
                <w:sz w:val="24"/>
                <w:szCs w:val="24"/>
                <w:highlight w:val="none"/>
              </w:rPr>
              <w:t>与</w:t>
            </w:r>
            <w:r>
              <w:rPr>
                <w:rFonts w:hint="eastAsia" w:ascii="宋体" w:hAnsi="宋体" w:cs="宋体"/>
                <w:bCs/>
                <w:color w:val="auto"/>
                <w:sz w:val="24"/>
                <w:szCs w:val="24"/>
                <w:highlight w:val="none"/>
              </w:rPr>
              <w:t>使用单位</w:t>
            </w:r>
            <w:r>
              <w:rPr>
                <w:rFonts w:hint="eastAsia" w:ascii="宋体" w:hAnsi="宋体" w:cs="宋体"/>
                <w:bCs/>
                <w:color w:val="auto"/>
                <w:sz w:val="24"/>
                <w:szCs w:val="24"/>
                <w:highlight w:val="none"/>
              </w:rPr>
              <w:t>另行签订服务合同单独约定，与本合同各自独立履行、互不影响。卖方应就货物售后服务与使用单位另行签订相应服务合同，买方需协助使用单位督促卖方提供相应售后服务。</w:t>
            </w:r>
          </w:p>
        </w:tc>
      </w:tr>
      <w:tr w14:paraId="529BF0C7">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5048F8B3">
            <w:pPr>
              <w:widowControl/>
              <w:spacing w:line="360" w:lineRule="auto"/>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备注说明： 本项目使用单位（最终用户）</w:t>
            </w:r>
            <w:r>
              <w:rPr>
                <w:rFonts w:hint="eastAsia" w:ascii="宋体" w:hAnsi="宋体" w:cs="宋体"/>
                <w:b/>
                <w:color w:val="auto"/>
                <w:kern w:val="0"/>
                <w:sz w:val="24"/>
                <w:szCs w:val="24"/>
                <w:highlight w:val="none"/>
              </w:rPr>
              <w:t xml:space="preserve">：                  </w:t>
            </w:r>
            <w:r>
              <w:rPr>
                <w:rFonts w:hint="eastAsia" w:ascii="宋体" w:hAnsi="宋体" w:cs="宋体"/>
                <w:b/>
                <w:color w:val="auto"/>
                <w:sz w:val="24"/>
                <w:szCs w:val="24"/>
                <w:highlight w:val="none"/>
                <w:u w:val="single"/>
              </w:rPr>
              <w:t>。</w:t>
            </w:r>
          </w:p>
        </w:tc>
      </w:tr>
    </w:tbl>
    <w:p w14:paraId="07BE6B70">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5412870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36337B64">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14:paraId="0B04EA4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w:t>
      </w:r>
      <w:r>
        <w:rPr>
          <w:rFonts w:hint="eastAsia" w:ascii="宋体" w:hAnsi="宋体" w:cs="宋体"/>
          <w:color w:val="auto"/>
          <w:sz w:val="24"/>
          <w:szCs w:val="24"/>
          <w:highlight w:val="none"/>
        </w:rPr>
        <w:t>起  个</w:t>
      </w:r>
      <w:r>
        <w:rPr>
          <w:rFonts w:hint="eastAsia" w:ascii="宋体" w:hAnsi="宋体" w:cs="宋体"/>
          <w:color w:val="auto"/>
          <w:sz w:val="24"/>
          <w:szCs w:val="24"/>
          <w:highlight w:val="none"/>
        </w:rPr>
        <w:t>日历日内（含交货、安装）</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如使用单位原因或其它现场不具备条件影响送货和安装的，则交货、安装时间相应顺延</w:t>
      </w:r>
      <w:r>
        <w:rPr>
          <w:rFonts w:hint="eastAsia" w:ascii="宋体" w:hAnsi="宋体" w:cs="宋体"/>
          <w:color w:val="auto"/>
          <w:sz w:val="24"/>
          <w:szCs w:val="24"/>
          <w:highlight w:val="none"/>
        </w:rPr>
        <w:t>。</w:t>
      </w:r>
    </w:p>
    <w:p w14:paraId="304C406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对到货数量、型号等进行清点签收，并向买方提交</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签署的到货签收单原件。</w:t>
      </w:r>
    </w:p>
    <w:p w14:paraId="45D3D8E2">
      <w:pPr>
        <w:spacing w:line="360" w:lineRule="auto"/>
        <w:rPr>
          <w:rFonts w:hint="default" w:ascii="宋体" w:hAnsi="宋体" w:eastAsia="宋体" w:cs="宋体"/>
          <w:b w:val="0"/>
          <w:bCs/>
          <w:color w:val="auto"/>
          <w:sz w:val="24"/>
          <w:szCs w:val="24"/>
          <w:highlight w:val="none"/>
          <w:lang w:val="en-US" w:eastAsia="zh-CN"/>
        </w:rPr>
      </w:pPr>
      <w:r>
        <w:rPr>
          <w:rFonts w:hint="eastAsia" w:ascii="宋体" w:hAnsi="宋体" w:cs="宋体"/>
          <w:b/>
          <w:color w:val="auto"/>
          <w:sz w:val="24"/>
          <w:szCs w:val="24"/>
          <w:highlight w:val="none"/>
        </w:rPr>
        <w:t>3、采购清单：</w:t>
      </w:r>
      <w:r>
        <w:rPr>
          <w:rFonts w:hint="eastAsia" w:ascii="宋体" w:hAnsi="宋体" w:cs="宋体"/>
          <w:b w:val="0"/>
          <w:bCs/>
          <w:color w:val="auto"/>
          <w:sz w:val="24"/>
          <w:szCs w:val="24"/>
          <w:highlight w:val="none"/>
        </w:rPr>
        <w:t xml:space="preserve"> </w:t>
      </w:r>
      <w:r>
        <w:rPr>
          <w:rFonts w:hint="eastAsia" w:ascii="宋体" w:hAnsi="宋体" w:cs="宋体"/>
          <w:b w:val="0"/>
          <w:bCs/>
          <w:color w:val="auto"/>
          <w:sz w:val="24"/>
          <w:szCs w:val="24"/>
          <w:highlight w:val="none"/>
          <w:lang w:val="en-US" w:eastAsia="zh-CN"/>
        </w:rPr>
        <w:t>详见附件1“供货清单”。</w:t>
      </w:r>
    </w:p>
    <w:p w14:paraId="115852A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71CCBC9C">
      <w:pPr>
        <w:pStyle w:val="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499DF244">
      <w:pPr>
        <w:pStyle w:val="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w:t>
      </w:r>
      <w:r>
        <w:rPr>
          <w:rFonts w:hint="default" w:hAnsi="宋体" w:cs="宋体"/>
          <w:color w:val="auto"/>
          <w:sz w:val="24"/>
          <w:szCs w:val="24"/>
          <w:highlight w:val="none"/>
        </w:rPr>
        <w:t>足额</w:t>
      </w:r>
      <w:r>
        <w:rPr>
          <w:rFonts w:hint="eastAsia" w:hAnsi="宋体" w:cs="宋体"/>
          <w:color w:val="auto"/>
          <w:sz w:val="24"/>
          <w:szCs w:val="24"/>
          <w:highlight w:val="none"/>
        </w:rPr>
        <w:t>货款后，买方按4.2约定向卖方付款。</w:t>
      </w:r>
    </w:p>
    <w:p w14:paraId="73D583D1">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4.2付款方式</w:t>
      </w:r>
    </w:p>
    <w:p w14:paraId="311009DA">
      <w:pPr>
        <w:tabs>
          <w:tab w:val="left" w:pos="513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val="en-US" w:eastAsia="zh-CN"/>
        </w:rPr>
        <w:t>7</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的3%作为</w:t>
      </w:r>
      <w:r>
        <w:rPr>
          <w:rFonts w:hint="eastAsia" w:ascii="宋体" w:hAnsi="宋体" w:eastAsia="宋体" w:cs="宋体"/>
          <w:color w:val="auto"/>
          <w:kern w:val="0"/>
          <w:sz w:val="24"/>
          <w:szCs w:val="24"/>
          <w:highlight w:val="none"/>
        </w:rPr>
        <w:t>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中标/成交</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45747F36">
      <w:pPr>
        <w:tabs>
          <w:tab w:val="left" w:pos="5130"/>
        </w:tabs>
        <w:spacing w:line="360" w:lineRule="auto"/>
        <w:ind w:left="479" w:leftChars="228" w:firstLine="0" w:firstLineChars="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4.2.2</w:t>
      </w:r>
      <w:r>
        <w:rPr>
          <w:rFonts w:hint="eastAsia" w:ascii="宋体" w:hAnsi="宋体" w:eastAsia="宋体" w:cs="宋体"/>
          <w:color w:val="auto"/>
          <w:sz w:val="24"/>
          <w:szCs w:val="24"/>
          <w:highlight w:val="none"/>
        </w:rPr>
        <w:t>合同签订后</w:t>
      </w:r>
      <w:r>
        <w:rPr>
          <w:rFonts w:hint="default" w:ascii="宋体" w:hAnsi="宋体" w:cs="宋体"/>
          <w:color w:val="auto"/>
          <w:sz w:val="24"/>
          <w:szCs w:val="24"/>
          <w:highlight w:val="none"/>
        </w:rPr>
        <w:t>7</w:t>
      </w:r>
      <w:r>
        <w:rPr>
          <w:rFonts w:hint="eastAsia" w:ascii="宋体" w:hAnsi="宋体" w:cs="宋体"/>
          <w:color w:val="auto"/>
          <w:sz w:val="24"/>
          <w:szCs w:val="24"/>
          <w:highlight w:val="none"/>
          <w:lang w:eastAsia="zh-CN"/>
        </w:rPr>
        <w:t>个</w:t>
      </w:r>
      <w:r>
        <w:rPr>
          <w:rFonts w:hint="eastAsia" w:ascii="宋体" w:hAnsi="宋体" w:eastAsia="宋体" w:cs="宋体"/>
          <w:color w:val="auto"/>
          <w:sz w:val="24"/>
          <w:szCs w:val="24"/>
          <w:highlight w:val="none"/>
        </w:rPr>
        <w:t>工作日内，买方向卖方支付合同总</w:t>
      </w:r>
      <w:r>
        <w:rPr>
          <w:rFonts w:hint="eastAsia" w:ascii="宋体" w:hAnsi="宋体" w:eastAsia="宋体" w:cs="宋体"/>
          <w:color w:val="auto"/>
          <w:sz w:val="24"/>
          <w:szCs w:val="24"/>
          <w:highlight w:val="none"/>
        </w:rPr>
        <w:t>价</w:t>
      </w:r>
      <w:r>
        <w:rPr>
          <w:rFonts w:hint="default" w:ascii="宋体" w:hAnsi="宋体" w:cs="宋体"/>
          <w:color w:val="auto"/>
          <w:sz w:val="24"/>
          <w:szCs w:val="24"/>
          <w:highlight w:val="none"/>
        </w:rPr>
        <w:t>5</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的预付款</w:t>
      </w:r>
      <w:r>
        <w:rPr>
          <w:rFonts w:hint="default" w:ascii="宋体" w:hAnsi="宋体" w:cs="宋体"/>
          <w:color w:val="auto"/>
          <w:sz w:val="24"/>
          <w:szCs w:val="24"/>
          <w:highlight w:val="none"/>
        </w:rPr>
        <w:t>（全部货物送达使用单位指定地点）</w:t>
      </w:r>
      <w:r>
        <w:rPr>
          <w:rFonts w:hint="eastAsia" w:ascii="宋体" w:hAnsi="宋体" w:eastAsia="宋体" w:cs="宋体"/>
          <w:color w:val="auto"/>
          <w:sz w:val="24"/>
          <w:szCs w:val="24"/>
          <w:highlight w:val="none"/>
        </w:rPr>
        <w:t>。</w:t>
      </w:r>
    </w:p>
    <w:p w14:paraId="1C89EB47">
      <w:pPr>
        <w:tabs>
          <w:tab w:val="left" w:pos="5130"/>
        </w:tabs>
        <w:spacing w:line="360" w:lineRule="auto"/>
        <w:ind w:left="0" w:leftChars="0"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4.2.3</w:t>
      </w:r>
      <w:r>
        <w:rPr>
          <w:rFonts w:hint="eastAsia" w:ascii="宋体" w:hAnsi="宋体" w:cs="宋体"/>
          <w:color w:val="auto"/>
          <w:sz w:val="24"/>
          <w:szCs w:val="24"/>
          <w:highlight w:val="none"/>
        </w:rPr>
        <w:t>卖方供货安装、调试完毕，使用单位验收合格后，卖方开具合同总价100%的正规发票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全部货物清单</w:t>
      </w:r>
      <w:r>
        <w:rPr>
          <w:rFonts w:hint="eastAsia" w:ascii="宋体" w:hAnsi="宋体" w:cs="宋体"/>
          <w:color w:val="auto"/>
          <w:sz w:val="24"/>
          <w:szCs w:val="24"/>
          <w:highlight w:val="none"/>
          <w:lang w:val="en-US" w:eastAsia="zh-CN"/>
        </w:rPr>
        <w:t>和卖方与使用单位签订的《售后服务合同》一份</w:t>
      </w:r>
      <w:r>
        <w:rPr>
          <w:rFonts w:hint="eastAsia" w:ascii="宋体" w:hAnsi="宋体" w:cs="宋体"/>
          <w:color w:val="auto"/>
          <w:sz w:val="24"/>
          <w:szCs w:val="24"/>
          <w:highlight w:val="none"/>
        </w:rPr>
        <w:t>给</w:t>
      </w:r>
      <w:r>
        <w:rPr>
          <w:rFonts w:hint="eastAsia" w:ascii="宋体" w:hAnsi="宋体" w:cs="宋体"/>
          <w:color w:val="auto"/>
          <w:sz w:val="24"/>
          <w:szCs w:val="24"/>
          <w:highlight w:val="none"/>
        </w:rPr>
        <w:t>买方</w:t>
      </w:r>
      <w:r>
        <w:rPr>
          <w:rFonts w:hint="eastAsia" w:ascii="宋体" w:hAnsi="宋体" w:cs="宋体"/>
          <w:color w:val="auto"/>
          <w:sz w:val="24"/>
          <w:szCs w:val="24"/>
          <w:highlight w:val="none"/>
        </w:rPr>
        <w:t>，买方在</w:t>
      </w:r>
      <w:r>
        <w:rPr>
          <w:rFonts w:hint="eastAsia" w:ascii="宋体" w:hAnsi="宋体" w:cs="宋体"/>
          <w:color w:val="auto"/>
          <w:sz w:val="24"/>
          <w:szCs w:val="24"/>
          <w:highlight w:val="none"/>
          <w:lang w:val="en-US" w:eastAsia="zh-CN"/>
        </w:rPr>
        <w:t>7个</w:t>
      </w:r>
      <w:r>
        <w:rPr>
          <w:rFonts w:hint="eastAsia" w:ascii="宋体" w:hAnsi="宋体" w:cs="宋体"/>
          <w:color w:val="auto"/>
          <w:sz w:val="24"/>
          <w:szCs w:val="24"/>
          <w:highlight w:val="none"/>
        </w:rPr>
        <w:t>工作日内向卖方支付本合同总价100%的款项</w:t>
      </w:r>
      <w:r>
        <w:rPr>
          <w:rFonts w:hint="eastAsia" w:ascii="宋体" w:hAnsi="宋体" w:cs="宋体"/>
          <w:color w:val="auto"/>
          <w:sz w:val="24"/>
          <w:szCs w:val="24"/>
          <w:highlight w:val="none"/>
          <w:lang w:eastAsia="zh-CN"/>
        </w:rPr>
        <w:t>。</w:t>
      </w:r>
    </w:p>
    <w:p w14:paraId="68E6142E">
      <w:pPr>
        <w:widowControl/>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14:paraId="1678CC3C">
      <w:pPr>
        <w:tabs>
          <w:tab w:val="left" w:pos="513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val="en-US" w:eastAsia="zh-CN"/>
        </w:rPr>
        <w:t>7</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%作为</w:t>
      </w:r>
      <w:r>
        <w:rPr>
          <w:rFonts w:hint="eastAsia" w:ascii="宋体" w:hAnsi="宋体" w:eastAsia="宋体" w:cs="宋体"/>
          <w:color w:val="auto"/>
          <w:kern w:val="0"/>
          <w:sz w:val="24"/>
          <w:szCs w:val="24"/>
          <w:highlight w:val="none"/>
        </w:rPr>
        <w:t>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中标/成交</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619D1EA8">
      <w:pPr>
        <w:tabs>
          <w:tab w:val="left" w:pos="5130"/>
        </w:tabs>
        <w:spacing w:line="360" w:lineRule="auto"/>
        <w:ind w:left="479" w:leftChars="228" w:firstLine="0" w:firstLineChars="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4.2.2</w:t>
      </w:r>
      <w:r>
        <w:rPr>
          <w:rFonts w:hint="eastAsia" w:ascii="宋体" w:hAnsi="宋体" w:eastAsia="宋体" w:cs="宋体"/>
          <w:color w:val="auto"/>
          <w:sz w:val="24"/>
          <w:szCs w:val="24"/>
          <w:highlight w:val="none"/>
        </w:rPr>
        <w:t>合同签订后</w:t>
      </w:r>
      <w:r>
        <w:rPr>
          <w:rFonts w:hint="eastAsia" w:ascii="宋体" w:hAnsi="宋体" w:cs="宋体"/>
          <w:color w:val="auto"/>
          <w:sz w:val="24"/>
          <w:szCs w:val="24"/>
          <w:highlight w:val="none"/>
          <w:lang w:eastAsia="zh-CN"/>
        </w:rPr>
        <w:t>15个</w:t>
      </w:r>
      <w:r>
        <w:rPr>
          <w:rFonts w:hint="eastAsia" w:ascii="宋体" w:hAnsi="宋体" w:eastAsia="宋体" w:cs="宋体"/>
          <w:color w:val="auto"/>
          <w:sz w:val="24"/>
          <w:szCs w:val="24"/>
          <w:highlight w:val="none"/>
        </w:rPr>
        <w:t>工作日内，买方向卖方支付合同总</w:t>
      </w:r>
      <w:r>
        <w:rPr>
          <w:rFonts w:hint="eastAsia" w:ascii="宋体" w:hAnsi="宋体" w:eastAsia="宋体" w:cs="宋体"/>
          <w:color w:val="auto"/>
          <w:sz w:val="24"/>
          <w:szCs w:val="24"/>
          <w:highlight w:val="none"/>
        </w:rPr>
        <w:t>价</w:t>
      </w:r>
      <w:r>
        <w:rPr>
          <w:rFonts w:hint="eastAsia" w:ascii="宋体" w:hAnsi="宋体" w:cs="宋体"/>
          <w:color w:val="auto"/>
          <w:sz w:val="24"/>
          <w:szCs w:val="24"/>
          <w:highlight w:val="none"/>
          <w:lang w:val="en-US" w:eastAsia="zh-CN"/>
        </w:rPr>
        <w:t>50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的预付款</w:t>
      </w:r>
      <w:r>
        <w:rPr>
          <w:rFonts w:hint="default" w:ascii="宋体" w:hAnsi="宋体" w:cs="宋体"/>
          <w:color w:val="auto"/>
          <w:sz w:val="24"/>
          <w:szCs w:val="24"/>
          <w:highlight w:val="none"/>
        </w:rPr>
        <w:t>（全部货物送达使用单位指定地点）</w:t>
      </w:r>
      <w:r>
        <w:rPr>
          <w:rFonts w:hint="eastAsia" w:ascii="宋体" w:hAnsi="宋体" w:eastAsia="宋体" w:cs="宋体"/>
          <w:color w:val="auto"/>
          <w:sz w:val="24"/>
          <w:szCs w:val="24"/>
          <w:highlight w:val="none"/>
        </w:rPr>
        <w:t>。</w:t>
      </w:r>
    </w:p>
    <w:p w14:paraId="49DC30E3">
      <w:pPr>
        <w:tabs>
          <w:tab w:val="left" w:pos="5130"/>
        </w:tabs>
        <w:spacing w:line="360" w:lineRule="auto"/>
        <w:ind w:left="0" w:leftChars="0"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4.2.3</w:t>
      </w:r>
      <w:r>
        <w:rPr>
          <w:rFonts w:hint="eastAsia" w:ascii="宋体" w:hAnsi="宋体" w:cs="宋体"/>
          <w:color w:val="auto"/>
          <w:sz w:val="24"/>
          <w:szCs w:val="24"/>
          <w:highlight w:val="none"/>
        </w:rPr>
        <w:t>卖方供货安装、调试完毕，使用单位验收合格后，卖方开具合同总价100%的正规发票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和全部货物清单</w:t>
      </w:r>
      <w:r>
        <w:rPr>
          <w:rFonts w:hint="eastAsia" w:ascii="宋体" w:hAnsi="宋体" w:cs="宋体"/>
          <w:color w:val="auto"/>
          <w:sz w:val="24"/>
          <w:szCs w:val="24"/>
          <w:highlight w:val="none"/>
          <w:lang w:val="en-US" w:eastAsia="zh-CN"/>
        </w:rPr>
        <w:t>和卖方与使用单位签订的《售后服务合同》一份</w:t>
      </w:r>
      <w:r>
        <w:rPr>
          <w:rFonts w:hint="eastAsia" w:ascii="宋体" w:hAnsi="宋体" w:cs="宋体"/>
          <w:color w:val="auto"/>
          <w:sz w:val="24"/>
          <w:szCs w:val="24"/>
          <w:highlight w:val="none"/>
        </w:rPr>
        <w:t>给</w:t>
      </w:r>
      <w:r>
        <w:rPr>
          <w:rFonts w:hint="eastAsia" w:ascii="宋体" w:hAnsi="宋体" w:cs="宋体"/>
          <w:color w:val="auto"/>
          <w:sz w:val="24"/>
          <w:szCs w:val="24"/>
          <w:highlight w:val="none"/>
        </w:rPr>
        <w:t>买方</w:t>
      </w:r>
      <w:r>
        <w:rPr>
          <w:rFonts w:hint="eastAsia" w:ascii="宋体" w:hAnsi="宋体" w:cs="宋体"/>
          <w:color w:val="auto"/>
          <w:sz w:val="24"/>
          <w:szCs w:val="24"/>
          <w:highlight w:val="none"/>
        </w:rPr>
        <w:t>，买方在</w:t>
      </w:r>
      <w:r>
        <w:rPr>
          <w:rFonts w:hint="eastAsia" w:ascii="宋体" w:hAnsi="宋体" w:cs="宋体"/>
          <w:color w:val="auto"/>
          <w:sz w:val="24"/>
          <w:szCs w:val="24"/>
          <w:highlight w:val="none"/>
          <w:lang w:val="en-US" w:eastAsia="zh-CN"/>
        </w:rPr>
        <w:t>7个</w:t>
      </w:r>
      <w:r>
        <w:rPr>
          <w:rFonts w:hint="eastAsia" w:ascii="宋体" w:hAnsi="宋体" w:cs="宋体"/>
          <w:color w:val="auto"/>
          <w:sz w:val="24"/>
          <w:szCs w:val="24"/>
          <w:highlight w:val="none"/>
        </w:rPr>
        <w:t>工作日内向卖方支付本合同总价100%的款项</w:t>
      </w:r>
      <w:r>
        <w:rPr>
          <w:rFonts w:hint="eastAsia" w:ascii="宋体" w:hAnsi="宋体" w:cs="宋体"/>
          <w:color w:val="auto"/>
          <w:sz w:val="24"/>
          <w:szCs w:val="24"/>
          <w:highlight w:val="none"/>
          <w:lang w:eastAsia="zh-CN"/>
        </w:rPr>
        <w:t>。</w:t>
      </w:r>
    </w:p>
    <w:p w14:paraId="72C9A238">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63BFEB6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14:paraId="7C9E5EE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14:paraId="40C92E5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379D84D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14:paraId="1AD7CC1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w:t>
      </w:r>
    </w:p>
    <w:p w14:paraId="0651FB0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3FA4E93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14:paraId="71210D1F">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161C6979">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提供，卖方应就货物售后服务与</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另行签订相应服务合同，买方不向</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承担售后服务义务。</w:t>
      </w:r>
    </w:p>
    <w:p w14:paraId="4E275D71">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20A92FF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77268A7B">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0375E4E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w:t>
      </w:r>
      <w:r>
        <w:rPr>
          <w:rFonts w:hint="eastAsia" w:ascii="宋体" w:hAnsi="宋体" w:cs="宋体"/>
          <w:color w:val="auto"/>
          <w:sz w:val="24"/>
          <w:szCs w:val="24"/>
          <w:highlight w:val="none"/>
          <w:lang w:val="en-US" w:eastAsia="zh-CN"/>
        </w:rPr>
        <w:t>千分之一</w:t>
      </w:r>
      <w:r>
        <w:rPr>
          <w:rFonts w:hint="eastAsia" w:ascii="宋体" w:hAnsi="宋体" w:cs="宋体"/>
          <w:color w:val="auto"/>
          <w:sz w:val="24"/>
          <w:szCs w:val="24"/>
          <w:highlight w:val="none"/>
        </w:rPr>
        <w:t>的违约金。逾期超过10个日历日，买方有权单方解除本合同，卖方应另外支付合同总价20％的违约金。</w:t>
      </w:r>
    </w:p>
    <w:p w14:paraId="248B79E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7428157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7D515E20">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2B26A1AC">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23E950B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9.6买方根据本合同约定提出换货、退货或解除合同的</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或</w:t>
      </w:r>
      <w:r>
        <w:rPr>
          <w:rFonts w:hint="eastAsia" w:ascii="宋体" w:hAnsi="宋体" w:cs="宋体"/>
          <w:color w:val="auto"/>
          <w:sz w:val="24"/>
          <w:szCs w:val="24"/>
          <w:highlight w:val="none"/>
        </w:rPr>
        <w:t>因卖方原因导致退换货的，卖方应在收到买方或使用单位通知后</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个工作日内自行收回</w:t>
      </w:r>
      <w:r>
        <w:rPr>
          <w:rFonts w:hint="eastAsia" w:ascii="宋体" w:hAnsi="宋体" w:cs="宋体"/>
          <w:color w:val="auto"/>
          <w:sz w:val="24"/>
          <w:szCs w:val="24"/>
          <w:highlight w:val="none"/>
          <w:lang w:val="en-US" w:eastAsia="zh-CN"/>
        </w:rPr>
        <w:t>需退换货的</w:t>
      </w:r>
      <w:r>
        <w:rPr>
          <w:rFonts w:hint="eastAsia" w:ascii="宋体" w:hAnsi="宋体" w:cs="宋体"/>
          <w:color w:val="auto"/>
          <w:sz w:val="24"/>
          <w:szCs w:val="24"/>
          <w:highlight w:val="none"/>
        </w:rPr>
        <w:t>货物，</w:t>
      </w:r>
      <w:r>
        <w:rPr>
          <w:rFonts w:hint="eastAsia" w:ascii="宋体" w:hAnsi="宋体" w:cs="宋体"/>
          <w:color w:val="auto"/>
          <w:sz w:val="24"/>
          <w:szCs w:val="24"/>
          <w:highlight w:val="none"/>
          <w:lang w:val="en-US" w:eastAsia="zh-CN"/>
        </w:rPr>
        <w:t>并</w:t>
      </w:r>
      <w:r>
        <w:rPr>
          <w:rFonts w:hint="eastAsia" w:ascii="宋体" w:hAnsi="宋体" w:cs="宋体"/>
          <w:color w:val="auto"/>
          <w:sz w:val="24"/>
          <w:szCs w:val="24"/>
          <w:highlight w:val="none"/>
        </w:rPr>
        <w:t>承担退换货所需的一切费用。如卖方未在规定时间内收回货物，买方不对上述货物的灭失或损坏承担任何责任。如卖方</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个日历日未收回的，买方有权自行处理上述货物。</w:t>
      </w:r>
    </w:p>
    <w:p w14:paraId="3492E27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75CD0692">
      <w:pPr>
        <w:spacing w:line="360" w:lineRule="auto"/>
        <w:ind w:firstLine="460" w:firstLineChars="192"/>
        <w:rPr>
          <w:rFonts w:hint="eastAsia"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6BCDEEA8">
      <w:pPr>
        <w:spacing w:line="360" w:lineRule="auto"/>
        <w:ind w:firstLine="460" w:firstLineChars="192"/>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9.9卖方未履行其向使用单位应履行的售后服务义务，使买方代为履行并产生实际损失的，卖方应予以赔偿。赔偿费用包含但不限于维修费、配件费、人工费、交通费、装卸搬运费</w:t>
      </w:r>
      <w:r>
        <w:rPr>
          <w:rFonts w:hint="default" w:ascii="宋体" w:hAnsi="宋体" w:cs="宋体"/>
          <w:color w:val="auto"/>
          <w:sz w:val="24"/>
          <w:szCs w:val="24"/>
          <w:highlight w:val="none"/>
          <w:lang w:val="en-US" w:eastAsia="zh-CN"/>
        </w:rPr>
        <w:t>等</w:t>
      </w:r>
      <w:r>
        <w:rPr>
          <w:rFonts w:hint="eastAsia" w:ascii="宋体" w:hAnsi="宋体" w:cs="宋体"/>
          <w:color w:val="auto"/>
          <w:sz w:val="24"/>
          <w:szCs w:val="24"/>
          <w:highlight w:val="none"/>
          <w:lang w:val="en-US" w:eastAsia="zh-CN"/>
        </w:rPr>
        <w:t>或其他买方为维护自身权益而付出的合理费用。</w:t>
      </w:r>
    </w:p>
    <w:p w14:paraId="76FB740B">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55D04C4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7C82EA2A">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42AA4C30">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26919EC4">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368796A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w:t>
      </w:r>
      <w:r>
        <w:rPr>
          <w:rFonts w:hint="eastAsia" w:ascii="宋体" w:hAnsi="宋体" w:eastAsia="宋体" w:cs="宋体"/>
          <w:color w:val="auto"/>
          <w:sz w:val="24"/>
          <w:szCs w:val="24"/>
          <w:highlight w:val="none"/>
        </w:rPr>
        <w:t>地</w:t>
      </w:r>
      <w:r>
        <w:rPr>
          <w:rFonts w:hint="default" w:ascii="宋体" w:hAnsi="宋体" w:cs="宋体"/>
          <w:color w:val="auto"/>
          <w:sz w:val="24"/>
          <w:szCs w:val="24"/>
          <w:highlight w:val="none"/>
        </w:rPr>
        <w:t>（交货地）</w:t>
      </w:r>
      <w:r>
        <w:rPr>
          <w:rFonts w:hint="eastAsia" w:ascii="宋体" w:hAnsi="宋体" w:cs="宋体"/>
          <w:color w:val="auto"/>
          <w:sz w:val="24"/>
          <w:szCs w:val="24"/>
          <w:highlight w:val="none"/>
        </w:rPr>
        <w:t>人民法院提起诉讼。</w:t>
      </w:r>
    </w:p>
    <w:p w14:paraId="612D4341">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36E31FF9">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213F1468">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w:t>
      </w:r>
      <w:r>
        <w:rPr>
          <w:rFonts w:hint="eastAsia" w:ascii="宋体" w:hAnsi="宋体" w:cs="宋体"/>
          <w:bCs/>
          <w:color w:val="auto"/>
          <w:kern w:val="0"/>
          <w:sz w:val="24"/>
          <w:szCs w:val="24"/>
          <w:highlight w:val="none"/>
        </w:rPr>
        <w:t>依据与</w:t>
      </w:r>
      <w:r>
        <w:rPr>
          <w:rFonts w:hint="eastAsia" w:ascii="宋体" w:hAnsi="宋体" w:cs="宋体"/>
          <w:bCs/>
          <w:color w:val="auto"/>
          <w:kern w:val="0"/>
          <w:sz w:val="24"/>
          <w:szCs w:val="24"/>
          <w:highlight w:val="none"/>
          <w:lang w:eastAsia="zh-CN"/>
        </w:rPr>
        <w:t>使用单位</w:t>
      </w:r>
      <w:r>
        <w:rPr>
          <w:rFonts w:hint="eastAsia" w:ascii="宋体" w:hAnsi="宋体" w:cs="宋体"/>
          <w:bCs/>
          <w:color w:val="auto"/>
          <w:kern w:val="0"/>
          <w:sz w:val="24"/>
          <w:szCs w:val="24"/>
          <w:highlight w:val="none"/>
        </w:rPr>
        <w:t>的服务协议直接向</w:t>
      </w:r>
      <w:r>
        <w:rPr>
          <w:rFonts w:hint="eastAsia" w:ascii="宋体" w:hAnsi="宋体" w:cs="宋体"/>
          <w:bCs/>
          <w:color w:val="auto"/>
          <w:kern w:val="0"/>
          <w:sz w:val="24"/>
          <w:szCs w:val="24"/>
          <w:highlight w:val="none"/>
          <w:lang w:eastAsia="zh-CN"/>
        </w:rPr>
        <w:t>使用单位</w:t>
      </w:r>
      <w:r>
        <w:rPr>
          <w:rFonts w:hint="eastAsia" w:ascii="宋体" w:hAnsi="宋体" w:cs="宋体"/>
          <w:bCs/>
          <w:color w:val="auto"/>
          <w:kern w:val="0"/>
          <w:sz w:val="24"/>
          <w:szCs w:val="24"/>
          <w:highlight w:val="none"/>
        </w:rPr>
        <w:t>履行保修等售后服务义务。</w:t>
      </w:r>
    </w:p>
    <w:p w14:paraId="124122F9">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12.3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654DF44F">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4FD47D23">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10E55724">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6A487ED4">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22B9C93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12.4</w:t>
      </w:r>
      <w:r>
        <w:rPr>
          <w:rFonts w:hint="eastAsia" w:ascii="宋体" w:hAnsi="宋体" w:cs="宋体"/>
          <w:color w:val="auto"/>
          <w:sz w:val="24"/>
          <w:szCs w:val="24"/>
          <w:highlight w:val="none"/>
        </w:rPr>
        <w:t>本合同经双方签订之日起生效。一式伍份，买方贰份，卖方贰份，送</w:t>
      </w:r>
      <w:r>
        <w:rPr>
          <w:rFonts w:hint="eastAsia" w:ascii="宋体" w:hAnsi="宋体" w:cs="宋体"/>
          <w:color w:val="auto"/>
          <w:sz w:val="24"/>
          <w:szCs w:val="24"/>
          <w:highlight w:val="none"/>
        </w:rPr>
        <w:t>厦门市财政局政府采购监管处</w:t>
      </w:r>
      <w:r>
        <w:rPr>
          <w:rFonts w:hint="eastAsia" w:ascii="宋体" w:hAnsi="宋体" w:cs="宋体"/>
          <w:color w:val="auto"/>
          <w:sz w:val="24"/>
          <w:szCs w:val="24"/>
          <w:highlight w:val="none"/>
        </w:rPr>
        <w:t>备案壹份，具有同等法律效力。</w:t>
      </w:r>
    </w:p>
    <w:p w14:paraId="3B8DBF00">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（以下无正文）</w:t>
      </w:r>
    </w:p>
    <w:tbl>
      <w:tblPr>
        <w:tblStyle w:val="5"/>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314"/>
        <w:gridCol w:w="2845"/>
        <w:gridCol w:w="1353"/>
        <w:gridCol w:w="3007"/>
      </w:tblGrid>
      <w:tr w14:paraId="47BDA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38" w:hRule="atLeast"/>
          <w:jc w:val="center"/>
        </w:trPr>
        <w:tc>
          <w:tcPr>
            <w:tcW w:w="771" w:type="pct"/>
            <w:shd w:val="clear" w:color="auto" w:fill="auto"/>
            <w:vAlign w:val="center"/>
          </w:tcPr>
          <w:p w14:paraId="5E83BD6D">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买</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669" w:type="pct"/>
            <w:shd w:val="clear" w:color="auto" w:fill="auto"/>
            <w:vAlign w:val="center"/>
          </w:tcPr>
          <w:p w14:paraId="1183E693">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厦门万翔网络商务有限公司</w:t>
            </w:r>
          </w:p>
        </w:tc>
        <w:tc>
          <w:tcPr>
            <w:tcW w:w="794" w:type="pct"/>
            <w:shd w:val="clear" w:color="auto" w:fill="auto"/>
            <w:vAlign w:val="center"/>
          </w:tcPr>
          <w:p w14:paraId="7C17B70E">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卖</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764" w:type="pct"/>
            <w:shd w:val="clear" w:color="auto" w:fill="auto"/>
            <w:vAlign w:val="center"/>
          </w:tcPr>
          <w:p w14:paraId="1502AC83">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0" w:name="yf2"/>
            <w:bookmarkEnd w:id="0"/>
          </w:p>
        </w:tc>
      </w:tr>
      <w:tr w14:paraId="7B1737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85" w:hRule="atLeast"/>
          <w:jc w:val="center"/>
        </w:trPr>
        <w:tc>
          <w:tcPr>
            <w:tcW w:w="771" w:type="pct"/>
            <w:shd w:val="clear" w:color="auto" w:fill="auto"/>
            <w:vAlign w:val="center"/>
          </w:tcPr>
          <w:p w14:paraId="1DB10566">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669" w:type="pct"/>
            <w:shd w:val="clear" w:color="auto" w:fill="auto"/>
            <w:vAlign w:val="center"/>
          </w:tcPr>
          <w:p w14:paraId="658A6E89">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厦门市湖里区机场北路476号 </w:t>
            </w:r>
          </w:p>
        </w:tc>
        <w:tc>
          <w:tcPr>
            <w:tcW w:w="794" w:type="pct"/>
            <w:shd w:val="clear" w:color="auto" w:fill="auto"/>
            <w:vAlign w:val="center"/>
          </w:tcPr>
          <w:p w14:paraId="6409C55C">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764" w:type="pct"/>
            <w:shd w:val="clear" w:color="auto" w:fill="auto"/>
            <w:vAlign w:val="center"/>
          </w:tcPr>
          <w:p w14:paraId="53389C55">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1" w:name="yfzcdz"/>
            <w:bookmarkEnd w:id="1"/>
          </w:p>
        </w:tc>
      </w:tr>
      <w:tr w14:paraId="1CC0B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99" w:hRule="atLeast"/>
          <w:jc w:val="center"/>
        </w:trPr>
        <w:tc>
          <w:tcPr>
            <w:tcW w:w="771" w:type="pct"/>
            <w:shd w:val="clear" w:color="auto" w:fill="auto"/>
            <w:vAlign w:val="center"/>
          </w:tcPr>
          <w:p w14:paraId="76C96E98">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669" w:type="pct"/>
            <w:shd w:val="clear" w:color="auto" w:fill="auto"/>
            <w:vAlign w:val="center"/>
          </w:tcPr>
          <w:p w14:paraId="395275EE">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61EC8010">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764" w:type="pct"/>
            <w:shd w:val="clear" w:color="auto" w:fill="auto"/>
            <w:vAlign w:val="center"/>
          </w:tcPr>
          <w:p w14:paraId="0CE61639">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2" w:name="yffddbr"/>
            <w:bookmarkEnd w:id="2"/>
          </w:p>
        </w:tc>
      </w:tr>
      <w:tr w14:paraId="452CF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771" w:type="pct"/>
            <w:shd w:val="clear" w:color="auto" w:fill="auto"/>
            <w:vAlign w:val="center"/>
          </w:tcPr>
          <w:p w14:paraId="2DF001C4">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669" w:type="pct"/>
            <w:shd w:val="clear" w:color="auto" w:fill="auto"/>
            <w:vAlign w:val="center"/>
          </w:tcPr>
          <w:p w14:paraId="1F37C292">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6A32C3C6">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764" w:type="pct"/>
            <w:shd w:val="clear" w:color="auto" w:fill="auto"/>
            <w:vAlign w:val="center"/>
          </w:tcPr>
          <w:p w14:paraId="3379776D">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5F918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7" w:hRule="atLeast"/>
          <w:jc w:val="center"/>
        </w:trPr>
        <w:tc>
          <w:tcPr>
            <w:tcW w:w="771" w:type="pct"/>
            <w:shd w:val="clear" w:color="auto" w:fill="auto"/>
            <w:vAlign w:val="center"/>
          </w:tcPr>
          <w:p w14:paraId="399426FA">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669" w:type="pct"/>
            <w:shd w:val="clear" w:color="auto" w:fill="auto"/>
            <w:vAlign w:val="center"/>
          </w:tcPr>
          <w:p w14:paraId="295E78CE">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39F8B9A3">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764" w:type="pct"/>
            <w:shd w:val="clear" w:color="auto" w:fill="auto"/>
            <w:vAlign w:val="center"/>
          </w:tcPr>
          <w:p w14:paraId="3E6BC7ED">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3" w:name="yflxdh"/>
            <w:bookmarkEnd w:id="3"/>
          </w:p>
        </w:tc>
      </w:tr>
      <w:tr w14:paraId="3DACA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46" w:hRule="atLeast"/>
          <w:jc w:val="center"/>
        </w:trPr>
        <w:tc>
          <w:tcPr>
            <w:tcW w:w="771" w:type="pct"/>
            <w:shd w:val="clear" w:color="auto" w:fill="auto"/>
            <w:vAlign w:val="center"/>
          </w:tcPr>
          <w:p w14:paraId="02FDDCFE">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669" w:type="pct"/>
            <w:shd w:val="clear" w:color="auto" w:fill="auto"/>
            <w:vAlign w:val="center"/>
          </w:tcPr>
          <w:p w14:paraId="22AF24B8">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c>
          <w:tcPr>
            <w:tcW w:w="794" w:type="pct"/>
            <w:shd w:val="clear" w:color="auto" w:fill="auto"/>
            <w:vAlign w:val="center"/>
          </w:tcPr>
          <w:p w14:paraId="3E3D0586">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764" w:type="pct"/>
            <w:shd w:val="clear" w:color="auto" w:fill="auto"/>
            <w:vAlign w:val="center"/>
          </w:tcPr>
          <w:p w14:paraId="39DB3A5A">
            <w:pPr>
              <w:keepNext w:val="0"/>
              <w:keepLines w:val="0"/>
              <w:widowControl w:val="0"/>
              <w:suppressLineNumbers w:val="0"/>
              <w:spacing w:before="0" w:beforeAutospacing="0" w:after="0" w:afterAutospacing="0" w:line="240" w:lineRule="atLeast"/>
              <w:ind w:left="0" w:right="0"/>
              <w:jc w:val="left"/>
              <w:rPr>
                <w:rFonts w:hint="eastAsia" w:ascii="宋体" w:hAnsi="宋体" w:eastAsia="宋体" w:cs="Times New Roman"/>
                <w:color w:val="auto"/>
                <w:kern w:val="0"/>
                <w:sz w:val="24"/>
                <w:szCs w:val="24"/>
                <w:highlight w:val="none"/>
              </w:rPr>
            </w:pPr>
            <w:bookmarkStart w:id="4" w:name="yfkhh"/>
            <w:bookmarkEnd w:id="4"/>
          </w:p>
        </w:tc>
      </w:tr>
      <w:tr w14:paraId="443E1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771" w:type="pct"/>
            <w:shd w:val="clear" w:color="auto" w:fill="auto"/>
            <w:vAlign w:val="center"/>
          </w:tcPr>
          <w:p w14:paraId="77F65430">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669" w:type="pct"/>
            <w:shd w:val="clear" w:color="auto" w:fill="auto"/>
            <w:vAlign w:val="center"/>
          </w:tcPr>
          <w:p w14:paraId="2CE27F66">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35101570201052503924  </w:t>
            </w:r>
          </w:p>
        </w:tc>
        <w:tc>
          <w:tcPr>
            <w:tcW w:w="794" w:type="pct"/>
            <w:shd w:val="clear" w:color="auto" w:fill="auto"/>
            <w:vAlign w:val="center"/>
          </w:tcPr>
          <w:p w14:paraId="7493BF5F">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764" w:type="pct"/>
            <w:shd w:val="clear" w:color="auto" w:fill="auto"/>
            <w:vAlign w:val="center"/>
          </w:tcPr>
          <w:p w14:paraId="4394BD58">
            <w:pPr>
              <w:keepNext w:val="0"/>
              <w:keepLines w:val="0"/>
              <w:widowControl w:val="0"/>
              <w:suppressLineNumbers w:val="0"/>
              <w:spacing w:before="0" w:beforeAutospacing="0" w:after="0" w:afterAutospacing="0" w:line="360" w:lineRule="auto"/>
              <w:ind w:left="0" w:right="0"/>
              <w:jc w:val="left"/>
              <w:rPr>
                <w:rFonts w:hint="eastAsia" w:ascii="宋体" w:hAnsi="宋体" w:eastAsia="宋体" w:cs="Times New Roman"/>
                <w:color w:val="auto"/>
                <w:kern w:val="0"/>
                <w:sz w:val="24"/>
                <w:szCs w:val="24"/>
                <w:highlight w:val="none"/>
              </w:rPr>
            </w:pPr>
            <w:bookmarkStart w:id="5" w:name="yfzh"/>
            <w:bookmarkEnd w:id="5"/>
          </w:p>
        </w:tc>
      </w:tr>
      <w:tr w14:paraId="5108F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65" w:hRule="atLeast"/>
          <w:jc w:val="center"/>
        </w:trPr>
        <w:tc>
          <w:tcPr>
            <w:tcW w:w="771" w:type="pct"/>
            <w:shd w:val="clear" w:color="auto" w:fill="auto"/>
            <w:vAlign w:val="center"/>
          </w:tcPr>
          <w:p w14:paraId="589DA775">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669" w:type="pct"/>
            <w:shd w:val="clear" w:color="auto" w:fill="auto"/>
            <w:vAlign w:val="center"/>
          </w:tcPr>
          <w:p w14:paraId="536917DE">
            <w:pPr>
              <w:pStyle w:val="4"/>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c>
          <w:tcPr>
            <w:tcW w:w="794" w:type="pct"/>
            <w:shd w:val="clear" w:color="auto" w:fill="auto"/>
            <w:vAlign w:val="center"/>
          </w:tcPr>
          <w:p w14:paraId="2F886BC1">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764" w:type="pct"/>
            <w:shd w:val="clear" w:color="auto" w:fill="auto"/>
            <w:vAlign w:val="center"/>
          </w:tcPr>
          <w:p w14:paraId="018F3A63">
            <w:pPr>
              <w:pStyle w:val="4"/>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bl>
    <w:p w14:paraId="55DABB1E">
      <w:pPr>
        <w:spacing w:line="360" w:lineRule="auto"/>
        <w:rPr>
          <w:rFonts w:hint="eastAsia" w:ascii="宋体" w:hAnsi="宋体" w:eastAsia="宋体" w:cs="宋体"/>
          <w:color w:val="auto"/>
          <w:sz w:val="24"/>
          <w:szCs w:val="24"/>
          <w:highlight w:val="none"/>
        </w:rPr>
      </w:pPr>
    </w:p>
    <w:p w14:paraId="6A1B95EC">
      <w:pPr>
        <w:spacing w:line="360" w:lineRule="auto"/>
        <w:ind w:firstLine="600" w:firstLineChars="250"/>
        <w:rPr>
          <w:rFonts w:ascii="宋体" w:hAnsi="宋体" w:cs="宋体"/>
          <w:color w:val="auto"/>
          <w:sz w:val="24"/>
          <w:szCs w:val="24"/>
          <w:highlight w:val="none"/>
        </w:rPr>
      </w:pPr>
    </w:p>
    <w:p w14:paraId="756F5685">
      <w:pPr>
        <w:keepNext w:val="0"/>
        <w:keepLines w:val="0"/>
        <w:widowControl/>
        <w:suppressLineNumbers w:val="0"/>
        <w:ind w:left="-850" w:leftChars="-405"/>
        <w:rPr>
          <w:rFonts w:hint="default" w:ascii="宋体" w:hAnsi="宋体" w:cs="宋体"/>
          <w:color w:val="auto"/>
          <w:sz w:val="24"/>
          <w:szCs w:val="24"/>
          <w:highlight w:val="none"/>
        </w:rPr>
      </w:pPr>
    </w:p>
    <w:p w14:paraId="69534976">
      <w:pPr>
        <w:keepNext w:val="0"/>
        <w:keepLines w:val="0"/>
        <w:widowControl/>
        <w:suppressLineNumbers w:val="0"/>
        <w:ind w:left="-850" w:leftChars="-405"/>
        <w:rPr>
          <w:rFonts w:hint="eastAsia" w:ascii="宋体" w:hAnsi="宋体" w:eastAsia="宋体" w:cs="宋体"/>
          <w:color w:val="auto"/>
          <w:kern w:val="2"/>
          <w:sz w:val="24"/>
          <w:szCs w:val="24"/>
          <w:highlight w:val="none"/>
        </w:rPr>
      </w:pPr>
      <w:r>
        <w:rPr>
          <w:rFonts w:hint="default" w:ascii="宋体" w:hAnsi="宋体" w:cs="宋体"/>
          <w:color w:val="auto"/>
          <w:sz w:val="24"/>
          <w:szCs w:val="24"/>
          <w:highlight w:val="none"/>
        </w:rPr>
        <w:t>附件1：</w:t>
      </w:r>
      <w:r>
        <w:rPr>
          <w:rFonts w:hint="default" w:ascii="宋体" w:hAnsi="宋体" w:eastAsia="宋体" w:cs="宋体"/>
          <w:b w:val="0"/>
          <w:bCs w:val="0"/>
          <w:color w:val="auto"/>
          <w:kern w:val="2"/>
          <w:sz w:val="24"/>
          <w:szCs w:val="24"/>
          <w:highlight w:val="none"/>
        </w:rPr>
        <w:t>供货清单</w:t>
      </w:r>
    </w:p>
    <w:p w14:paraId="3C48226C">
      <w:pPr>
        <w:pStyle w:val="4"/>
        <w:keepNext w:val="0"/>
        <w:keepLines w:val="0"/>
        <w:widowControl w:val="0"/>
        <w:suppressLineNumbers w:val="0"/>
        <w:spacing w:before="0" w:beforeAutospacing="0" w:after="0" w:afterAutospacing="0"/>
        <w:ind w:left="0" w:right="0"/>
        <w:jc w:val="both"/>
        <w:textAlignment w:val="baseline"/>
        <w:rPr>
          <w:rFonts w:hint="default" w:ascii="宋体" w:hAnsi="宋体" w:eastAsia="等线" w:cs="宋体"/>
          <w:color w:val="auto"/>
          <w:kern w:val="2"/>
          <w:sz w:val="24"/>
          <w:szCs w:val="24"/>
          <w:highlight w:val="none"/>
        </w:rPr>
      </w:pPr>
      <w:r>
        <w:rPr>
          <w:rFonts w:hint="default" w:ascii="宋体" w:hAnsi="宋体" w:eastAsia="等线" w:cs="宋体"/>
          <w:color w:val="auto"/>
          <w:kern w:val="2"/>
          <w:sz w:val="24"/>
          <w:szCs w:val="24"/>
          <w:highlight w:val="none"/>
          <w:lang w:val="en-US" w:eastAsia="zh-CN" w:bidi="ar"/>
        </w:rPr>
        <w:t xml:space="preserve"> </w:t>
      </w:r>
    </w:p>
    <w:tbl>
      <w:tblPr>
        <w:tblStyle w:val="6"/>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7481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8054C50">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707C694">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名</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 xml:space="preserve"> 称</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12AF344">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17D7B81">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0B003CF">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BE673B3">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规 格</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型</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号</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EA5A65D">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shd w:val="clear" w:color="auto" w:fill="auto"/>
            <w:vAlign w:val="top"/>
          </w:tcPr>
          <w:p w14:paraId="1729DA79">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金额（元）</w:t>
            </w:r>
          </w:p>
        </w:tc>
      </w:tr>
      <w:tr w14:paraId="46B7C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382ABF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9C8E01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07F08A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1F50AA2">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D0B0BDC">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70A9981">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65B8DF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324D1C2">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4DF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D541BE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3F45CD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F3AB47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31C9856">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E000EF7">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40C1231">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983250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7450173">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CD6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EC140D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E0A566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EE6D8F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1387EAD">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B466757">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C8E7458">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87060B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02CC321">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37D7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23C570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88D1F0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C85889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8B3DD31">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7847724">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CD0DC42">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3488C8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115E1B2">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31B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EFDC41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B4BD11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039D9B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86E74FD">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9112B85">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CA9608D">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D82A26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0782992">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6956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D75626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805D38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8E2077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C8AC1B7">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576FCE1">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5C7C606">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31A7E1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1B3D2EA">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260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652EE7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315CFF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ED9376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E0E16EC">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6414CA97">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1D591D4">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61BFDD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359817A">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B9FE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F1F618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D7E239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E0A964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D00151F">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5C9B878">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E8D2662">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C34909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6E2C67B">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840F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15893C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97AFE4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D963B7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0403079">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7EDA01D">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981BF8A">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01BFE9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E0A8447">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055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D57A35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D2BD94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72ECCAE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0B3D95B">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0D21518">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C7AE987">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BA09E7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5B03863">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E8A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C9700E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E0904E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FB4290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0B6C0B5">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0636CCF">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2DD0272">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1299FF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C73486F">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BFBA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77B982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15AF41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6D8BD6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C40D4A3">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D482BC6">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B06B73C">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5A4512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A2D0F77">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8ABE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39F50F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AE7452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4D21E3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09F9DBE">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17B18C0">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987FEC2">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456DE6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5191AC6">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765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8271C7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16E32C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5F2B3E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D3C65C2">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EAAC652">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B564335">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9C56B6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CFE4341">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015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0E5EE2A1">
            <w:pPr>
              <w:keepNext w:val="0"/>
              <w:keepLines w:val="0"/>
              <w:widowControl w:val="0"/>
              <w:suppressLineNumbers w:val="0"/>
              <w:spacing w:before="0" w:beforeAutospacing="0" w:after="0" w:afterAutospacing="0" w:line="460" w:lineRule="exact"/>
              <w:ind w:left="0" w:right="0"/>
              <w:jc w:val="both"/>
              <w:rPr>
                <w:rFonts w:hint="default" w:ascii="华文楷体" w:hAnsi="华文楷体" w:eastAsia="华文楷体" w:cs="华文楷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lang w:val="en-US" w:eastAsia="zh-CN" w:bidi="ar"/>
              </w:rPr>
              <w:t>合计（元）：</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1CB03C9">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41217DF">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r>
    </w:tbl>
    <w:p w14:paraId="29D73DC4">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2"/>
          <w:sz w:val="24"/>
          <w:szCs w:val="24"/>
          <w:highlight w:val="none"/>
        </w:rPr>
      </w:pPr>
    </w:p>
    <w:p w14:paraId="0062FCEA">
      <w:pPr>
        <w:spacing w:line="360" w:lineRule="auto"/>
        <w:rPr>
          <w:rFonts w:hint="default" w:ascii="宋体" w:hAnsi="宋体" w:cs="宋体"/>
          <w:color w:val="auto"/>
          <w:sz w:val="24"/>
          <w:szCs w:val="24"/>
          <w:highlight w:val="none"/>
        </w:rPr>
        <w:sectPr>
          <w:footerReference r:id="rId3" w:type="default"/>
          <w:pgSz w:w="11906" w:h="16838"/>
          <w:pgMar w:top="1440" w:right="1800" w:bottom="1440" w:left="1800" w:header="851" w:footer="992" w:gutter="0"/>
          <w:cols w:space="720" w:num="1"/>
          <w:docGrid w:type="lines" w:linePitch="312" w:charSpace="0"/>
        </w:sectPr>
      </w:pPr>
    </w:p>
    <w:p w14:paraId="20408AE0">
      <w:pPr>
        <w:spacing w:line="360" w:lineRule="auto"/>
        <w:rPr>
          <w:rFonts w:hint="default" w:ascii="宋体" w:hAnsi="宋体" w:cs="宋体"/>
          <w:color w:val="auto"/>
          <w:sz w:val="24"/>
          <w:szCs w:val="24"/>
          <w:highlight w:val="none"/>
        </w:rPr>
      </w:pPr>
      <w:r>
        <w:rPr>
          <w:rFonts w:hint="default" w:ascii="宋体" w:hAnsi="宋体" w:cs="宋体"/>
          <w:color w:val="auto"/>
          <w:sz w:val="24"/>
          <w:szCs w:val="24"/>
          <w:highlight w:val="none"/>
        </w:rPr>
        <w:t>附件2：</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p>
    <w:p w14:paraId="4F6683DC">
      <w:pPr>
        <w:spacing w:line="360" w:lineRule="auto"/>
        <w:rPr>
          <w:rFonts w:ascii="宋体" w:hAnsi="宋体" w:cs="宋体"/>
          <w:color w:val="auto"/>
          <w:sz w:val="24"/>
          <w:szCs w:val="24"/>
          <w:highlight w:val="none"/>
        </w:rPr>
      </w:pPr>
      <w:r>
        <w:rPr>
          <w:rFonts w:hint="default" w:ascii="宋体" w:hAnsi="宋体" w:eastAsia="宋体" w:cs="宋体"/>
          <w:b/>
          <w:bCs/>
          <w:color w:val="auto"/>
          <w:sz w:val="24"/>
          <w:szCs w:val="24"/>
          <w:highlight w:val="none"/>
        </w:rPr>
        <w:drawing>
          <wp:inline distT="0" distB="0" distL="114300" distR="114300">
            <wp:extent cx="5271770" cy="7526655"/>
            <wp:effectExtent l="0" t="0" r="127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1770" cy="7526655"/>
                    </a:xfrm>
                    <a:prstGeom prst="rect">
                      <a:avLst/>
                    </a:prstGeom>
                  </pic:spPr>
                </pic:pic>
              </a:graphicData>
            </a:graphic>
          </wp:inline>
        </w:drawing>
      </w:r>
    </w:p>
    <w:p w14:paraId="44592315">
      <w:pPr>
        <w:spacing w:line="360" w:lineRule="auto"/>
        <w:jc w:val="center"/>
        <w:rPr>
          <w:rFonts w:ascii="宋体" w:hAnsi="宋体" w:cs="宋体"/>
          <w:b/>
          <w:bCs/>
          <w:color w:val="auto"/>
          <w:sz w:val="24"/>
          <w:szCs w:val="24"/>
          <w:highlight w:val="none"/>
        </w:rPr>
      </w:pPr>
    </w:p>
    <w:p w14:paraId="6EA01C1C">
      <w:pPr>
        <w:spacing w:line="360" w:lineRule="auto"/>
        <w:rPr>
          <w:rFonts w:ascii="宋体" w:hAnsi="宋体" w:cs="宋体"/>
          <w:color w:val="auto"/>
          <w:sz w:val="24"/>
          <w:szCs w:val="24"/>
          <w:highlight w:val="none"/>
        </w:rPr>
      </w:pPr>
    </w:p>
    <w:p w14:paraId="2C702F56">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XM2026</w:t>
      </w:r>
      <w:r>
        <w:rPr>
          <w:rFonts w:hint="eastAsia" w:ascii="宋体" w:hAnsi="宋体" w:cs="宋体"/>
          <w:b/>
          <w:bCs/>
          <w:color w:val="auto"/>
          <w:sz w:val="24"/>
          <w:szCs w:val="24"/>
          <w:highlight w:val="none"/>
          <w:lang w:val="en-US" w:eastAsia="zh-CN"/>
        </w:rPr>
        <w:t>-</w:t>
      </w:r>
      <w:r>
        <w:rPr>
          <w:rFonts w:hint="default" w:ascii="宋体" w:hAnsi="宋体" w:cs="宋体"/>
          <w:b/>
          <w:bCs/>
          <w:color w:val="auto"/>
          <w:sz w:val="24"/>
          <w:szCs w:val="24"/>
          <w:highlight w:val="none"/>
        </w:rPr>
        <w:t>DZ0014</w:t>
      </w:r>
      <w:r>
        <w:rPr>
          <w:rFonts w:hint="eastAsia" w:ascii="宋体" w:hAnsi="宋体" w:cs="宋体"/>
          <w:b/>
          <w:bCs/>
          <w:color w:val="auto"/>
          <w:sz w:val="24"/>
          <w:szCs w:val="24"/>
          <w:highlight w:val="none"/>
          <w:lang w:val="en-US" w:eastAsia="zh-CN"/>
        </w:rPr>
        <w:t xml:space="preserve">   </w:t>
      </w:r>
      <w:r>
        <w:rPr>
          <w:rFonts w:hint="eastAsia" w:ascii="宋体" w:hAnsi="宋体" w:cs="宋体"/>
          <w:b/>
          <w:bCs/>
          <w:color w:val="auto"/>
          <w:sz w:val="24"/>
          <w:szCs w:val="24"/>
          <w:highlight w:val="none"/>
        </w:rPr>
        <w:t>买卖合同</w:t>
      </w:r>
    </w:p>
    <w:p w14:paraId="017731B5">
      <w:pPr>
        <w:spacing w:line="360" w:lineRule="auto"/>
        <w:ind w:right="480"/>
        <w:jc w:val="center"/>
        <w:rPr>
          <w:rFonts w:ascii="宋体" w:hAnsi="宋体" w:cs="宋体"/>
          <w:color w:val="auto"/>
          <w:sz w:val="24"/>
          <w:szCs w:val="24"/>
          <w:highlight w:val="none"/>
        </w:rPr>
      </w:pPr>
    </w:p>
    <w:p w14:paraId="341CB93A">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725888A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14:paraId="270A66B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7B23DC8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lang w:eastAsia="zh-CN"/>
        </w:rPr>
        <w:t>XM202</w:t>
      </w:r>
      <w:r>
        <w:rPr>
          <w:rFonts w:hint="eastAsia" w:ascii="宋体" w:hAnsi="宋体" w:cs="宋体"/>
          <w:color w:val="auto"/>
          <w:sz w:val="24"/>
          <w:szCs w:val="24"/>
          <w:highlight w:val="none"/>
          <w:u w:val="single"/>
          <w:lang w:val="en-US" w:eastAsia="zh-CN"/>
        </w:rPr>
        <w:t>6</w:t>
      </w:r>
      <w:r>
        <w:rPr>
          <w:rFonts w:hint="eastAsia" w:ascii="宋体" w:hAnsi="宋体" w:cs="宋体"/>
          <w:color w:val="auto"/>
          <w:sz w:val="24"/>
          <w:szCs w:val="24"/>
          <w:highlight w:val="none"/>
          <w:u w:val="single"/>
        </w:rPr>
        <w:t>-</w:t>
      </w:r>
      <w:r>
        <w:rPr>
          <w:rFonts w:hint="default" w:ascii="宋体" w:hAnsi="宋体" w:cs="宋体"/>
          <w:color w:val="auto"/>
          <w:sz w:val="24"/>
          <w:szCs w:val="24"/>
          <w:highlight w:val="none"/>
          <w:u w:val="single"/>
        </w:rPr>
        <w:t>DZ0014</w:t>
      </w:r>
      <w:r>
        <w:rPr>
          <w:rFonts w:hint="eastAsia" w:ascii="宋体" w:hAnsi="宋体" w:cs="宋体"/>
          <w:color w:val="auto"/>
          <w:sz w:val="24"/>
          <w:szCs w:val="24"/>
          <w:highlight w:val="none"/>
        </w:rPr>
        <w:t>的招标（采购）文件、投标（报价）文件以及评审结果通知书（中标/成交</w:t>
      </w:r>
      <w:r>
        <w:rPr>
          <w:rFonts w:hint="eastAsia" w:ascii="宋体" w:hAnsi="宋体" w:cs="宋体"/>
          <w:color w:val="auto"/>
          <w:sz w:val="24"/>
          <w:szCs w:val="24"/>
          <w:highlight w:val="none"/>
        </w:rPr>
        <w:t>供应商为：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买卖双方经协商一致，就中标/成交供应商</w:t>
      </w:r>
      <w:r>
        <w:rPr>
          <w:rFonts w:hint="eastAsia" w:ascii="宋体" w:hAnsi="宋体" w:cs="宋体"/>
          <w:color w:val="auto"/>
          <w:sz w:val="24"/>
          <w:szCs w:val="24"/>
          <w:highlight w:val="none"/>
          <w:lang w:val="en-US" w:eastAsia="zh-CN"/>
        </w:rPr>
        <w:t>按合同约定/买方需求对合同标的物进行送货、安装及履行售后服务等义务，卖方负责协助配合买方及中标/成交供应商履行合同约定</w:t>
      </w:r>
      <w:r>
        <w:rPr>
          <w:rFonts w:hint="eastAsia" w:ascii="宋体" w:hAnsi="宋体" w:cs="宋体"/>
          <w:color w:val="auto"/>
          <w:sz w:val="24"/>
          <w:szCs w:val="24"/>
          <w:highlight w:val="none"/>
        </w:rPr>
        <w:t>，特制定本合同，以资共同遵守：</w:t>
      </w:r>
    </w:p>
    <w:p w14:paraId="38583B29">
      <w:pPr>
        <w:tabs>
          <w:tab w:val="left" w:pos="315"/>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5"/>
        <w:tblW w:w="8365" w:type="dxa"/>
        <w:tblInd w:w="103" w:type="dxa"/>
        <w:tblLayout w:type="fixed"/>
        <w:tblCellMar>
          <w:top w:w="0" w:type="dxa"/>
          <w:left w:w="108" w:type="dxa"/>
          <w:bottom w:w="0" w:type="dxa"/>
          <w:right w:w="108" w:type="dxa"/>
        </w:tblCellMar>
      </w:tblPr>
      <w:tblGrid>
        <w:gridCol w:w="1281"/>
        <w:gridCol w:w="2268"/>
        <w:gridCol w:w="1817"/>
        <w:gridCol w:w="1338"/>
        <w:gridCol w:w="1661"/>
      </w:tblGrid>
      <w:tr w14:paraId="2E7AD3A3">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vAlign w:val="center"/>
          </w:tcPr>
          <w:p w14:paraId="5828F84A">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vAlign w:val="center"/>
          </w:tcPr>
          <w:p w14:paraId="37BE1953">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17" w:type="dxa"/>
            <w:tcBorders>
              <w:top w:val="single" w:color="auto" w:sz="4" w:space="0"/>
              <w:left w:val="nil"/>
              <w:bottom w:val="single" w:color="auto" w:sz="4" w:space="0"/>
              <w:right w:val="single" w:color="auto" w:sz="4" w:space="0"/>
            </w:tcBorders>
            <w:vAlign w:val="center"/>
          </w:tcPr>
          <w:p w14:paraId="571F12CA">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338" w:type="dxa"/>
            <w:tcBorders>
              <w:top w:val="single" w:color="auto" w:sz="4" w:space="0"/>
              <w:left w:val="nil"/>
              <w:bottom w:val="single" w:color="auto" w:sz="4" w:space="0"/>
              <w:right w:val="single" w:color="auto" w:sz="4" w:space="0"/>
            </w:tcBorders>
            <w:vAlign w:val="center"/>
          </w:tcPr>
          <w:p w14:paraId="288AE420">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661" w:type="dxa"/>
            <w:tcBorders>
              <w:top w:val="single" w:color="auto" w:sz="4" w:space="0"/>
              <w:left w:val="nil"/>
              <w:bottom w:val="single" w:color="auto" w:sz="4" w:space="0"/>
              <w:right w:val="single" w:color="auto" w:sz="4" w:space="0"/>
            </w:tcBorders>
            <w:vAlign w:val="center"/>
          </w:tcPr>
          <w:p w14:paraId="0D8A155D">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w:t>
            </w:r>
          </w:p>
        </w:tc>
      </w:tr>
      <w:tr w14:paraId="38169354">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vAlign w:val="center"/>
          </w:tcPr>
          <w:p w14:paraId="168068DF">
            <w:pPr>
              <w:widowControl/>
              <w:spacing w:line="360" w:lineRule="auto"/>
              <w:ind w:firstLine="240" w:firstLineChars="100"/>
              <w:jc w:val="left"/>
              <w:rPr>
                <w:rFonts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68" w:type="dxa"/>
            <w:tcBorders>
              <w:top w:val="nil"/>
              <w:left w:val="nil"/>
              <w:bottom w:val="single" w:color="auto" w:sz="4" w:space="0"/>
              <w:right w:val="single" w:color="auto" w:sz="4" w:space="0"/>
            </w:tcBorders>
            <w:vAlign w:val="center"/>
          </w:tcPr>
          <w:p w14:paraId="60E73E71">
            <w:pPr>
              <w:spacing w:line="360" w:lineRule="auto"/>
              <w:rPr>
                <w:rFonts w:ascii="宋体" w:hAnsi="宋体" w:cs="宋体"/>
                <w:color w:val="auto"/>
                <w:sz w:val="24"/>
                <w:szCs w:val="24"/>
                <w:highlight w:val="none"/>
              </w:rPr>
            </w:pPr>
          </w:p>
        </w:tc>
        <w:tc>
          <w:tcPr>
            <w:tcW w:w="1817" w:type="dxa"/>
            <w:tcBorders>
              <w:top w:val="nil"/>
              <w:left w:val="single" w:color="auto" w:sz="4" w:space="0"/>
              <w:bottom w:val="single" w:color="auto" w:sz="4" w:space="0"/>
              <w:right w:val="single" w:color="auto" w:sz="4" w:space="0"/>
            </w:tcBorders>
            <w:vAlign w:val="center"/>
          </w:tcPr>
          <w:p w14:paraId="47012F0F">
            <w:pPr>
              <w:spacing w:line="360" w:lineRule="auto"/>
              <w:jc w:val="center"/>
              <w:rPr>
                <w:rFonts w:ascii="宋体" w:hAnsi="宋体" w:cs="宋体"/>
                <w:color w:val="auto"/>
                <w:sz w:val="24"/>
                <w:szCs w:val="24"/>
                <w:highlight w:val="none"/>
              </w:rPr>
            </w:pPr>
          </w:p>
        </w:tc>
        <w:tc>
          <w:tcPr>
            <w:tcW w:w="1338" w:type="dxa"/>
            <w:tcBorders>
              <w:top w:val="nil"/>
              <w:left w:val="nil"/>
              <w:bottom w:val="single" w:color="auto" w:sz="4" w:space="0"/>
              <w:right w:val="single" w:color="auto" w:sz="4" w:space="0"/>
            </w:tcBorders>
            <w:vAlign w:val="center"/>
          </w:tcPr>
          <w:p w14:paraId="67F781AF">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1批（详见附件：价格清单）</w:t>
            </w:r>
          </w:p>
        </w:tc>
        <w:tc>
          <w:tcPr>
            <w:tcW w:w="1661" w:type="dxa"/>
            <w:tcBorders>
              <w:top w:val="nil"/>
              <w:left w:val="nil"/>
              <w:bottom w:val="single" w:color="auto" w:sz="4" w:space="0"/>
              <w:right w:val="single" w:color="auto" w:sz="4" w:space="0"/>
            </w:tcBorders>
            <w:vAlign w:val="center"/>
          </w:tcPr>
          <w:p w14:paraId="5B653846">
            <w:pPr>
              <w:widowControl/>
              <w:spacing w:line="360" w:lineRule="auto"/>
              <w:jc w:val="center"/>
              <w:rPr>
                <w:rFonts w:ascii="宋体" w:hAnsi="宋体" w:cs="宋体"/>
                <w:color w:val="auto"/>
                <w:kern w:val="0"/>
                <w:sz w:val="24"/>
                <w:szCs w:val="24"/>
                <w:highlight w:val="none"/>
              </w:rPr>
            </w:pPr>
          </w:p>
        </w:tc>
      </w:tr>
      <w:tr w14:paraId="1CB07C10">
        <w:tblPrEx>
          <w:tblCellMar>
            <w:top w:w="0" w:type="dxa"/>
            <w:left w:w="108" w:type="dxa"/>
            <w:bottom w:w="0" w:type="dxa"/>
            <w:right w:w="108" w:type="dxa"/>
          </w:tblCellMar>
        </w:tblPrEx>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vAlign w:val="center"/>
          </w:tcPr>
          <w:p w14:paraId="0C82902F">
            <w:pPr>
              <w:widowControl/>
              <w:spacing w:line="360" w:lineRule="auto"/>
              <w:rPr>
                <w:rFonts w:ascii="宋体" w:hAnsi="宋体" w:cs="宋体"/>
                <w:b/>
                <w:color w:val="auto"/>
                <w:sz w:val="24"/>
                <w:szCs w:val="24"/>
                <w:highlight w:val="none"/>
              </w:rPr>
            </w:pPr>
            <w:r>
              <w:rPr>
                <w:rFonts w:hint="eastAsia" w:ascii="宋体" w:hAnsi="宋体" w:cs="宋体"/>
                <w:b/>
                <w:bCs/>
                <w:color w:val="auto"/>
                <w:kern w:val="0"/>
                <w:sz w:val="24"/>
                <w:szCs w:val="24"/>
                <w:highlight w:val="none"/>
              </w:rPr>
              <w:t>合同总价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中标总价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w:t>
            </w:r>
            <w:r>
              <w:rPr>
                <w:rFonts w:hint="eastAsia" w:ascii="宋体" w:hAnsi="宋体" w:cs="宋体"/>
                <w:b/>
                <w:bCs/>
                <w:color w:val="auto"/>
                <w:sz w:val="24"/>
                <w:szCs w:val="24"/>
                <w:highlight w:val="none"/>
                <w:lang w:val="en-US" w:eastAsia="zh-CN"/>
              </w:rPr>
              <w:t>人民币</w:t>
            </w:r>
            <w:r>
              <w:rPr>
                <w:rFonts w:hint="eastAsia" w:ascii="宋体" w:hAnsi="宋体" w:cs="宋体"/>
                <w:b/>
                <w:bCs/>
                <w:color w:val="auto"/>
                <w:sz w:val="24"/>
                <w:szCs w:val="24"/>
                <w:highlight w:val="none"/>
                <w:u w:val="single"/>
                <w:lang w:val="en-US" w:eastAsia="zh-CN"/>
              </w:rPr>
              <w:t xml:space="preserve">        </w:t>
            </w:r>
            <w:r>
              <w:rPr>
                <w:rFonts w:hint="eastAsia" w:ascii="宋体" w:hAnsi="宋体" w:cs="宋体"/>
                <w:b/>
                <w:bCs/>
                <w:color w:val="auto"/>
                <w:kern w:val="0"/>
                <w:sz w:val="24"/>
                <w:szCs w:val="24"/>
                <w:highlight w:val="none"/>
              </w:rPr>
              <w:t>元整</w:t>
            </w:r>
            <w:r>
              <w:rPr>
                <w:rFonts w:hint="eastAsia" w:ascii="宋体" w:hAnsi="宋体" w:cs="宋体"/>
                <w:bCs/>
                <w:color w:val="auto"/>
                <w:sz w:val="24"/>
                <w:szCs w:val="24"/>
                <w:highlight w:val="none"/>
              </w:rPr>
              <w:t>。货物验收完成后的保修等售后服务由买方与</w:t>
            </w:r>
            <w:r>
              <w:rPr>
                <w:rFonts w:hint="eastAsia" w:ascii="宋体" w:hAnsi="宋体" w:cs="宋体"/>
                <w:color w:val="auto"/>
                <w:sz w:val="24"/>
                <w:szCs w:val="24"/>
                <w:highlight w:val="none"/>
              </w:rPr>
              <w:t>中标/成交</w:t>
            </w:r>
            <w:r>
              <w:rPr>
                <w:rFonts w:hint="eastAsia" w:ascii="宋体" w:hAnsi="宋体" w:cs="宋体"/>
                <w:bCs/>
                <w:color w:val="auto"/>
                <w:sz w:val="24"/>
                <w:szCs w:val="24"/>
                <w:highlight w:val="none"/>
              </w:rPr>
              <w:t>供应商另行签订服务合同单独约定</w:t>
            </w:r>
            <w:r>
              <w:rPr>
                <w:rFonts w:hint="eastAsia" w:ascii="宋体" w:hAnsi="宋体" w:cs="宋体"/>
                <w:bCs/>
                <w:color w:val="auto"/>
                <w:kern w:val="0"/>
                <w:sz w:val="24"/>
                <w:szCs w:val="24"/>
                <w:highlight w:val="none"/>
              </w:rPr>
              <w:t>，与本合同各自独立履行、互不影响。</w:t>
            </w:r>
          </w:p>
        </w:tc>
      </w:tr>
    </w:tbl>
    <w:p w14:paraId="71335BD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136560F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w:t>
      </w:r>
      <w:r>
        <w:rPr>
          <w:rFonts w:hint="eastAsia" w:ascii="宋体" w:hAnsi="宋体" w:cs="宋体"/>
          <w:color w:val="auto"/>
          <w:sz w:val="24"/>
          <w:szCs w:val="24"/>
          <w:highlight w:val="none"/>
          <w:lang w:val="en-US" w:eastAsia="zh-CN"/>
        </w:rPr>
        <w:t>付使用</w:t>
      </w:r>
      <w:r>
        <w:rPr>
          <w:rFonts w:hint="eastAsia" w:ascii="宋体" w:hAnsi="宋体" w:cs="宋体"/>
          <w:color w:val="auto"/>
          <w:sz w:val="24"/>
          <w:szCs w:val="24"/>
          <w:highlight w:val="none"/>
        </w:rPr>
        <w:t>期：合同签订之日</w:t>
      </w:r>
      <w:r>
        <w:rPr>
          <w:rFonts w:hint="eastAsia" w:ascii="宋体" w:hAnsi="宋体" w:cs="宋体"/>
          <w:color w:val="auto"/>
          <w:sz w:val="24"/>
          <w:szCs w:val="24"/>
          <w:highlight w:val="none"/>
        </w:rPr>
        <w:t>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个日</w:t>
      </w:r>
      <w:r>
        <w:rPr>
          <w:rFonts w:hint="eastAsia" w:ascii="宋体" w:hAnsi="宋体" w:cs="宋体"/>
          <w:color w:val="auto"/>
          <w:sz w:val="24"/>
          <w:szCs w:val="24"/>
          <w:highlight w:val="none"/>
        </w:rPr>
        <w:t>历日内（含交货、安装）</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如买方原因或其它现场不具备条件影响送货和安装的，则交货、安装时间相应顺延</w:t>
      </w:r>
      <w:r>
        <w:rPr>
          <w:rFonts w:hint="eastAsia" w:ascii="宋体" w:hAnsi="宋体" w:cs="宋体"/>
          <w:color w:val="auto"/>
          <w:sz w:val="24"/>
          <w:szCs w:val="24"/>
          <w:highlight w:val="none"/>
        </w:rPr>
        <w:t>。</w:t>
      </w:r>
    </w:p>
    <w:p w14:paraId="13B586B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50A3980B">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2.3到货签收：</w:t>
      </w:r>
      <w:r>
        <w:rPr>
          <w:rFonts w:hint="eastAsia" w:ascii="宋体" w:hAnsi="宋体" w:eastAsia="宋体" w:cs="宋体"/>
          <w:color w:val="auto"/>
          <w:kern w:val="2"/>
          <w:sz w:val="24"/>
          <w:szCs w:val="24"/>
          <w:highlight w:val="none"/>
          <w:lang w:val="en-US" w:eastAsia="zh-CN" w:bidi="ar"/>
        </w:rPr>
        <w:t>合同标的物由中标/成交供应商根据买方要求送货至买方指定地点，不经过卖方仓库。中标/成交供应商</w:t>
      </w:r>
      <w:r>
        <w:rPr>
          <w:rFonts w:hint="eastAsia" w:ascii="宋体" w:hAnsi="宋体" w:cs="宋体"/>
          <w:color w:val="auto"/>
          <w:sz w:val="24"/>
          <w:szCs w:val="24"/>
          <w:highlight w:val="none"/>
        </w:rPr>
        <w:t>每批次供货到买方指定地点后，买方应当对到货数量、型号等进行清点签收</w:t>
      </w:r>
      <w:r>
        <w:rPr>
          <w:rFonts w:hint="default" w:ascii="宋体" w:hAnsi="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
        </w:rPr>
        <w:t>如买方拒绝签收，则中标/成交供应商有权拒绝交货；除疫情、自然灾害等不可抗力因素外，中标/成交供应商已交货但买方未签收的</w:t>
      </w:r>
      <w:r>
        <w:rPr>
          <w:rFonts w:hint="default" w:ascii="宋体" w:hAnsi="宋体" w:eastAsia="宋体" w:cs="宋体"/>
          <w:color w:val="auto"/>
          <w:kern w:val="2"/>
          <w:sz w:val="24"/>
          <w:szCs w:val="24"/>
          <w:highlight w:val="none"/>
          <w:lang w:eastAsia="zh-CN" w:bidi="ar"/>
        </w:rPr>
        <w:t>，</w:t>
      </w:r>
      <w:r>
        <w:rPr>
          <w:rFonts w:hint="eastAsia" w:ascii="宋体" w:hAnsi="宋体" w:cs="宋体"/>
          <w:color w:val="auto"/>
          <w:sz w:val="24"/>
          <w:szCs w:val="24"/>
          <w:highlight w:val="none"/>
        </w:rPr>
        <w:t>买方应按第</w:t>
      </w:r>
      <w:r>
        <w:rPr>
          <w:rFonts w:hint="eastAsia" w:ascii="宋体" w:hAnsi="宋体" w:eastAsia="宋体" w:cs="宋体"/>
          <w:color w:val="auto"/>
          <w:kern w:val="2"/>
          <w:sz w:val="24"/>
          <w:szCs w:val="24"/>
          <w:highlight w:val="none"/>
          <w:lang w:val="en-US" w:eastAsia="zh-CN" w:bidi="ar"/>
        </w:rPr>
        <w:t>3条确定验收时间并按照第</w:t>
      </w:r>
      <w:r>
        <w:rPr>
          <w:rFonts w:hint="eastAsia" w:ascii="宋体" w:hAnsi="宋体" w:cs="宋体"/>
          <w:color w:val="auto"/>
          <w:sz w:val="24"/>
          <w:szCs w:val="24"/>
          <w:highlight w:val="none"/>
        </w:rPr>
        <w:t>4条约定的付款条件向卖方支付约定的货款。</w:t>
      </w:r>
    </w:p>
    <w:p w14:paraId="4AA88869">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3、验收</w:t>
      </w:r>
    </w:p>
    <w:p w14:paraId="73066280">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4D08035D">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3.2安装工作完成后，买方负责对合同货物进行验收。买方验收合格即视为最终验收合格；若无正当理由，</w:t>
      </w:r>
      <w:r>
        <w:rPr>
          <w:rFonts w:hint="eastAsia" w:ascii="宋体" w:hAnsi="宋体" w:eastAsia="宋体" w:cs="宋体"/>
          <w:color w:val="auto"/>
          <w:kern w:val="2"/>
          <w:sz w:val="24"/>
          <w:szCs w:val="24"/>
          <w:highlight w:val="none"/>
          <w:lang w:val="en-US" w:eastAsia="zh-CN" w:bidi="ar"/>
        </w:rPr>
        <w:t>到货超过</w:t>
      </w:r>
      <w:r>
        <w:rPr>
          <w:rFonts w:hint="eastAsia" w:ascii="宋体" w:hAnsi="宋体" w:eastAsia="宋体" w:cs="宋体"/>
          <w:color w:val="auto"/>
          <w:kern w:val="2"/>
          <w:sz w:val="24"/>
          <w:szCs w:val="24"/>
          <w:highlight w:val="none"/>
          <w:lang w:val="en-US" w:eastAsia="zh-CN" w:bidi="ar"/>
        </w:rPr>
        <w:t>30日</w:t>
      </w:r>
      <w:r>
        <w:rPr>
          <w:rFonts w:hint="eastAsia" w:ascii="宋体" w:hAnsi="宋体" w:eastAsia="宋体" w:cs="宋体"/>
          <w:color w:val="auto"/>
          <w:kern w:val="2"/>
          <w:sz w:val="24"/>
          <w:szCs w:val="24"/>
          <w:highlight w:val="none"/>
          <w:lang w:val="en-US" w:eastAsia="zh-CN" w:bidi="ar"/>
        </w:rPr>
        <w:t>或安装后买方超过</w:t>
      </w:r>
      <w:r>
        <w:rPr>
          <w:rFonts w:hint="eastAsia" w:ascii="宋体" w:hAnsi="宋体" w:eastAsia="宋体" w:cs="宋体"/>
          <w:color w:val="auto"/>
          <w:kern w:val="2"/>
          <w:sz w:val="24"/>
          <w:szCs w:val="24"/>
          <w:highlight w:val="none"/>
          <w:lang w:val="en-US" w:eastAsia="zh-CN" w:bidi="ar"/>
        </w:rPr>
        <w:t>30日</w:t>
      </w:r>
      <w:r>
        <w:rPr>
          <w:rFonts w:hint="eastAsia" w:ascii="宋体" w:hAnsi="宋体" w:cs="宋体"/>
          <w:color w:val="auto"/>
          <w:sz w:val="24"/>
          <w:szCs w:val="24"/>
          <w:highlight w:val="none"/>
        </w:rPr>
        <w:t>仍未验收且未提出书面异议的，则</w:t>
      </w:r>
      <w:r>
        <w:rPr>
          <w:rFonts w:hint="eastAsia" w:ascii="宋体" w:hAnsi="宋体" w:eastAsia="宋体" w:cs="宋体"/>
          <w:color w:val="auto"/>
          <w:kern w:val="2"/>
          <w:sz w:val="24"/>
          <w:szCs w:val="24"/>
          <w:highlight w:val="none"/>
          <w:lang w:val="en-US" w:eastAsia="zh-CN" w:bidi="ar"/>
        </w:rPr>
        <w:t>自前述期限届满之次日</w:t>
      </w:r>
      <w:r>
        <w:rPr>
          <w:rFonts w:hint="eastAsia" w:ascii="宋体" w:hAnsi="宋体" w:cs="宋体"/>
          <w:color w:val="auto"/>
          <w:sz w:val="24"/>
          <w:szCs w:val="24"/>
          <w:highlight w:val="none"/>
        </w:rPr>
        <w:t>视为</w:t>
      </w:r>
      <w:r>
        <w:rPr>
          <w:rFonts w:hint="eastAsia" w:ascii="宋体" w:hAnsi="宋体" w:eastAsia="宋体" w:cs="宋体"/>
          <w:color w:val="auto"/>
          <w:kern w:val="2"/>
          <w:sz w:val="24"/>
          <w:szCs w:val="24"/>
          <w:highlight w:val="none"/>
          <w:lang w:val="en-US" w:eastAsia="zh-CN" w:bidi="ar"/>
        </w:rPr>
        <w:t>中标/成交供应商已交货的货物</w:t>
      </w:r>
      <w:r>
        <w:rPr>
          <w:rFonts w:hint="eastAsia" w:ascii="宋体" w:hAnsi="宋体" w:cs="宋体"/>
          <w:color w:val="auto"/>
          <w:sz w:val="24"/>
          <w:szCs w:val="24"/>
          <w:highlight w:val="none"/>
        </w:rPr>
        <w:t>最终验收合格。</w:t>
      </w:r>
    </w:p>
    <w:p w14:paraId="42AD7992">
      <w:pPr>
        <w:keepNext w:val="0"/>
        <w:keepLines w:val="0"/>
        <w:widowControl/>
        <w:suppressLineNumbers w:val="0"/>
        <w:spacing w:before="0" w:beforeAutospacing="0" w:after="0" w:afterAutospacing="0" w:line="360" w:lineRule="auto"/>
        <w:ind w:left="0" w:right="0" w:firstLine="240"/>
        <w:jc w:val="both"/>
        <w:rPr>
          <w:rFonts w:ascii="宋体" w:hAnsi="宋体" w:cs="宋体"/>
          <w:color w:val="auto"/>
          <w:sz w:val="24"/>
          <w:highlight w:val="none"/>
        </w:rPr>
      </w:pPr>
      <w:r>
        <w:rPr>
          <w:rFonts w:hint="eastAsia" w:ascii="宋体" w:hAnsi="宋体" w:cs="宋体"/>
          <w:color w:val="auto"/>
          <w:sz w:val="24"/>
          <w:highlight w:val="none"/>
          <w:lang w:val="en-US"/>
        </w:rPr>
        <w:t xml:space="preserve"> 3.3</w:t>
      </w:r>
      <w:r>
        <w:rPr>
          <w:rFonts w:hint="eastAsia" w:ascii="宋体" w:hAnsi="宋体" w:cs="宋体"/>
          <w:color w:val="auto"/>
          <w:sz w:val="24"/>
          <w:highlight w:val="none"/>
        </w:rPr>
        <w:t>买方在货物安装完毕后发现货物存在问题的，应在货物交付后</w:t>
      </w:r>
      <w:r>
        <w:rPr>
          <w:rFonts w:hint="default" w:ascii="宋体" w:hAnsi="宋体" w:cs="宋体"/>
          <w:color w:val="auto"/>
          <w:sz w:val="24"/>
          <w:highlight w:val="none"/>
        </w:rPr>
        <w:t>30</w:t>
      </w:r>
      <w:r>
        <w:rPr>
          <w:rFonts w:hint="eastAsia" w:ascii="宋体" w:hAnsi="宋体" w:cs="宋体"/>
          <w:color w:val="auto"/>
          <w:sz w:val="24"/>
          <w:highlight w:val="none"/>
        </w:rPr>
        <w:t>日内向卖方提出书面异议，逾期提出书面异议的，</w:t>
      </w:r>
      <w:r>
        <w:rPr>
          <w:rFonts w:hint="eastAsia" w:ascii="宋体" w:hAnsi="宋体" w:eastAsia="宋体" w:cs="宋体"/>
          <w:b w:val="0"/>
          <w:bCs w:val="0"/>
          <w:color w:val="auto"/>
          <w:kern w:val="2"/>
          <w:sz w:val="24"/>
          <w:szCs w:val="24"/>
          <w:highlight w:val="none"/>
          <w:lang w:val="en-US" w:eastAsia="zh-CN" w:bidi="ar"/>
        </w:rPr>
        <w:t>自前述期限届满之次日</w:t>
      </w:r>
      <w:r>
        <w:rPr>
          <w:rFonts w:hint="eastAsia" w:ascii="宋体" w:hAnsi="宋体" w:cs="宋体"/>
          <w:color w:val="auto"/>
          <w:sz w:val="24"/>
          <w:highlight w:val="none"/>
        </w:rPr>
        <w:t>视为最终验收合格。</w:t>
      </w:r>
    </w:p>
    <w:p w14:paraId="07DFD2F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w:t>
      </w:r>
      <w:r>
        <w:rPr>
          <w:rFonts w:hint="eastAsia" w:ascii="宋体" w:hAnsi="宋体" w:cs="宋体"/>
          <w:color w:val="auto"/>
          <w:sz w:val="24"/>
          <w:szCs w:val="24"/>
          <w:highlight w:val="none"/>
          <w:lang w:eastAsia="zh-CN"/>
        </w:rPr>
        <w:t>厦门市大宗货物政府采购供货验收单</w:t>
      </w:r>
      <w:r>
        <w:rPr>
          <w:rFonts w:hint="eastAsia" w:ascii="宋体" w:hAnsi="宋体" w:cs="宋体"/>
          <w:color w:val="auto"/>
          <w:sz w:val="24"/>
          <w:szCs w:val="24"/>
          <w:highlight w:val="none"/>
        </w:rPr>
        <w:t>》中货物相关信息，签署验收意见和加盖公章，并分别提供一份给中标供应商和卖方。</w:t>
      </w:r>
    </w:p>
    <w:p w14:paraId="32000E8D">
      <w:pPr>
        <w:tabs>
          <w:tab w:val="left" w:pos="513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4D5AD65A">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w:t>
      </w:r>
      <w:r>
        <w:rPr>
          <w:rFonts w:hint="eastAsia" w:ascii="宋体" w:hAnsi="宋体" w:cs="宋体"/>
          <w:color w:val="auto"/>
          <w:sz w:val="24"/>
          <w:szCs w:val="24"/>
          <w:highlight w:val="none"/>
        </w:rPr>
        <w:t>合同签订后</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w:t>
      </w:r>
      <w:r>
        <w:rPr>
          <w:rFonts w:hint="eastAsia" w:ascii="宋体" w:hAnsi="宋体" w:cs="宋体"/>
          <w:color w:val="auto"/>
          <w:sz w:val="24"/>
          <w:szCs w:val="24"/>
          <w:highlight w:val="none"/>
        </w:rPr>
        <w:t>，买方</w:t>
      </w:r>
      <w:r>
        <w:rPr>
          <w:rFonts w:hint="eastAsia" w:ascii="宋体" w:hAnsi="宋体" w:cs="宋体"/>
          <w:color w:val="auto"/>
          <w:sz w:val="24"/>
          <w:szCs w:val="24"/>
          <w:highlight w:val="none"/>
          <w:lang w:val="en-US" w:eastAsia="zh-CN"/>
        </w:rPr>
        <w:t>凭本合同、卖方出具的收款收据</w:t>
      </w:r>
      <w:r>
        <w:rPr>
          <w:rFonts w:hint="eastAsia" w:ascii="宋体" w:hAnsi="宋体" w:cs="宋体"/>
          <w:color w:val="auto"/>
          <w:sz w:val="24"/>
          <w:szCs w:val="24"/>
          <w:highlight w:val="none"/>
        </w:rPr>
        <w:t>向卖方支付合</w:t>
      </w:r>
      <w:r>
        <w:rPr>
          <w:rFonts w:hint="eastAsia" w:ascii="宋体" w:hAnsi="宋体" w:cs="宋体"/>
          <w:color w:val="auto"/>
          <w:sz w:val="24"/>
          <w:szCs w:val="24"/>
          <w:highlight w:val="none"/>
        </w:rPr>
        <w:t>同总价</w:t>
      </w:r>
      <w:r>
        <w:rPr>
          <w:rFonts w:hint="eastAsia" w:ascii="宋体" w:hAnsi="宋体" w:cs="宋体"/>
          <w:color w:val="auto"/>
          <w:sz w:val="24"/>
          <w:szCs w:val="24"/>
          <w:highlight w:val="none"/>
          <w:u w:val="single"/>
        </w:rPr>
        <w:t xml:space="preserve"> </w:t>
      </w:r>
      <w:r>
        <w:rPr>
          <w:rFonts w:hint="default" w:ascii="宋体" w:hAnsi="宋体" w:cs="宋体"/>
          <w:color w:val="auto"/>
          <w:sz w:val="24"/>
          <w:szCs w:val="24"/>
          <w:highlight w:val="none"/>
          <w:u w:val="single"/>
        </w:rPr>
        <w:t>50</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%的</w:t>
      </w:r>
      <w:r>
        <w:rPr>
          <w:rFonts w:hint="eastAsia" w:ascii="宋体" w:hAnsi="宋体" w:cs="宋体"/>
          <w:color w:val="auto"/>
          <w:sz w:val="24"/>
          <w:szCs w:val="24"/>
          <w:highlight w:val="none"/>
        </w:rPr>
        <w:t>预付款。</w:t>
      </w:r>
    </w:p>
    <w:p w14:paraId="5FB44A3F">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4.2卖方供货安装、调试完毕，买方验收合格</w:t>
      </w:r>
      <w:r>
        <w:rPr>
          <w:rFonts w:hint="eastAsia" w:ascii="宋体" w:hAnsi="宋体" w:eastAsia="宋体" w:cs="宋体"/>
          <w:color w:val="auto"/>
          <w:kern w:val="2"/>
          <w:sz w:val="24"/>
          <w:szCs w:val="24"/>
          <w:highlight w:val="none"/>
          <w:lang w:val="en-US" w:eastAsia="zh-CN" w:bidi="ar"/>
        </w:rPr>
        <w:t>或满足第</w:t>
      </w:r>
      <w:r>
        <w:rPr>
          <w:rFonts w:hint="eastAsia" w:ascii="宋体" w:hAnsi="宋体" w:cs="宋体"/>
          <w:color w:val="auto"/>
          <w:kern w:val="2"/>
          <w:sz w:val="24"/>
          <w:szCs w:val="24"/>
          <w:highlight w:val="none"/>
          <w:lang w:val="en-US" w:eastAsia="zh-CN" w:bidi="ar"/>
        </w:rPr>
        <w:t>2.3、</w:t>
      </w:r>
      <w:r>
        <w:rPr>
          <w:rFonts w:hint="eastAsia" w:ascii="宋体" w:hAnsi="宋体" w:eastAsia="宋体" w:cs="宋体"/>
          <w:color w:val="auto"/>
          <w:kern w:val="2"/>
          <w:sz w:val="24"/>
          <w:szCs w:val="24"/>
          <w:highlight w:val="none"/>
          <w:lang w:val="en-US" w:eastAsia="zh-CN" w:bidi="ar"/>
        </w:rPr>
        <w:t>3.2、3.3条约定</w:t>
      </w:r>
      <w:r>
        <w:rPr>
          <w:rFonts w:hint="eastAsia" w:ascii="宋体" w:hAnsi="宋体" w:cs="宋体"/>
          <w:color w:val="auto"/>
          <w:sz w:val="24"/>
          <w:szCs w:val="24"/>
          <w:highlight w:val="none"/>
        </w:rPr>
        <w:t>后，卖方开具合同总价100%的正规发票和全部货物清单给买方，买方在</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w:t>
      </w:r>
      <w:r>
        <w:rPr>
          <w:rFonts w:hint="eastAsia" w:ascii="宋体" w:hAnsi="宋体" w:cs="宋体"/>
          <w:color w:val="auto"/>
          <w:sz w:val="24"/>
          <w:szCs w:val="24"/>
          <w:highlight w:val="none"/>
        </w:rPr>
        <w:t>向卖方支付本合同总价100%的款项。</w:t>
      </w:r>
    </w:p>
    <w:p w14:paraId="4E315D54">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4.3付款时需具备以下材料：</w:t>
      </w:r>
    </w:p>
    <w:p w14:paraId="7D7F91D2">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（1）买方、使用单位签署的《</w:t>
      </w:r>
      <w:r>
        <w:rPr>
          <w:rFonts w:hint="eastAsia" w:ascii="宋体" w:hAnsi="宋体" w:cs="宋体"/>
          <w:color w:val="auto"/>
          <w:sz w:val="24"/>
          <w:szCs w:val="24"/>
          <w:highlight w:val="none"/>
          <w:u w:val="single"/>
          <w:lang w:eastAsia="zh-CN"/>
        </w:rPr>
        <w:t>厦门市大宗货物政府采购供货验收单</w:t>
      </w:r>
      <w:r>
        <w:rPr>
          <w:rFonts w:hint="eastAsia" w:ascii="宋体" w:hAnsi="宋体" w:cs="宋体"/>
          <w:color w:val="auto"/>
          <w:sz w:val="24"/>
          <w:szCs w:val="24"/>
          <w:highlight w:val="none"/>
          <w:u w:val="single"/>
        </w:rPr>
        <w:t>》；</w:t>
      </w:r>
    </w:p>
    <w:p w14:paraId="6A00E578">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14:paraId="0F7E6AE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4.4</w:t>
      </w:r>
      <w:r>
        <w:rPr>
          <w:rFonts w:hint="eastAsia" w:ascii="宋体" w:hAnsi="宋体" w:cs="宋体"/>
          <w:color w:val="auto"/>
          <w:sz w:val="24"/>
          <w:szCs w:val="24"/>
          <w:highlight w:val="none"/>
        </w:rPr>
        <w:t>卖方指定收款账户如下：</w:t>
      </w:r>
    </w:p>
    <w:p w14:paraId="6989639C">
      <w:pPr>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5D2DA5A2">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14:paraId="1D912F6A">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14:paraId="2780F71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701D2F6D">
      <w:pPr>
        <w:tabs>
          <w:tab w:val="left" w:pos="0"/>
        </w:tabs>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lang w:val="en-US" w:eastAsia="zh-CN"/>
        </w:rPr>
        <w:t>本合同不包含货物验收后的质保服务。</w:t>
      </w:r>
      <w:r>
        <w:rPr>
          <w:rFonts w:hint="eastAsia" w:ascii="宋体" w:hAnsi="宋体" w:cs="宋体"/>
          <w:bCs/>
          <w:color w:val="auto"/>
          <w:sz w:val="24"/>
          <w:szCs w:val="24"/>
          <w:highlight w:val="none"/>
        </w:rPr>
        <w:t>货物验收后的质保、保修等售后服务由</w:t>
      </w:r>
      <w:r>
        <w:rPr>
          <w:rFonts w:hint="eastAsia" w:ascii="宋体" w:hAnsi="宋体" w:cs="宋体"/>
          <w:bCs/>
          <w:color w:val="auto"/>
          <w:sz w:val="24"/>
          <w:szCs w:val="24"/>
          <w:highlight w:val="none"/>
          <w:u w:val="single"/>
        </w:rPr>
        <w:t>中标</w:t>
      </w:r>
      <w:r>
        <w:rPr>
          <w:rFonts w:hint="eastAsia" w:ascii="宋体" w:hAnsi="宋体" w:cs="宋体"/>
          <w:bCs/>
          <w:color w:val="auto"/>
          <w:sz w:val="24"/>
          <w:szCs w:val="24"/>
          <w:highlight w:val="none"/>
          <w:u w:val="single"/>
          <w:lang w:val="en-US" w:eastAsia="zh-CN"/>
        </w:rPr>
        <w:t>/成交</w:t>
      </w:r>
      <w:r>
        <w:rPr>
          <w:rFonts w:hint="eastAsia" w:ascii="宋体" w:hAnsi="宋体" w:cs="宋体"/>
          <w:bCs/>
          <w:color w:val="auto"/>
          <w:sz w:val="24"/>
          <w:szCs w:val="24"/>
          <w:highlight w:val="none"/>
          <w:u w:val="single"/>
        </w:rPr>
        <w:t>供应商</w:t>
      </w:r>
      <w:r>
        <w:rPr>
          <w:rFonts w:hint="eastAsia" w:ascii="宋体" w:hAnsi="宋体" w:cs="宋体"/>
          <w:bCs/>
          <w:color w:val="auto"/>
          <w:kern w:val="0"/>
          <w:sz w:val="24"/>
          <w:szCs w:val="24"/>
          <w:highlight w:val="none"/>
          <w:u w:val="single"/>
        </w:rPr>
        <w:t>提供，买方应就货物保修等售后服务与</w:t>
      </w:r>
      <w:r>
        <w:rPr>
          <w:rFonts w:hint="eastAsia" w:ascii="宋体" w:hAnsi="宋体" w:cs="宋体"/>
          <w:bCs/>
          <w:color w:val="auto"/>
          <w:kern w:val="0"/>
          <w:sz w:val="24"/>
          <w:szCs w:val="24"/>
          <w:highlight w:val="none"/>
          <w:u w:val="single"/>
          <w:lang w:eastAsia="zh-CN"/>
        </w:rPr>
        <w:t>供应商</w:t>
      </w:r>
      <w:r>
        <w:rPr>
          <w:rFonts w:hint="eastAsia" w:ascii="宋体" w:hAnsi="宋体" w:cs="宋体"/>
          <w:bCs/>
          <w:color w:val="auto"/>
          <w:kern w:val="0"/>
          <w:sz w:val="24"/>
          <w:szCs w:val="24"/>
          <w:highlight w:val="none"/>
          <w:u w:val="single"/>
        </w:rPr>
        <w:t>另行签订相应服务合同，卖方不向买方承担保修等售后服务</w:t>
      </w:r>
      <w:r>
        <w:rPr>
          <w:rFonts w:hint="default" w:ascii="宋体" w:hAnsi="宋体" w:cs="宋体"/>
          <w:bCs/>
          <w:color w:val="auto"/>
          <w:kern w:val="0"/>
          <w:sz w:val="24"/>
          <w:szCs w:val="24"/>
          <w:highlight w:val="none"/>
          <w:u w:val="single"/>
        </w:rPr>
        <w:t>义务</w:t>
      </w:r>
      <w:r>
        <w:rPr>
          <w:rFonts w:hint="eastAsia" w:ascii="宋体" w:hAnsi="宋体" w:cs="宋体"/>
          <w:bCs/>
          <w:color w:val="auto"/>
          <w:sz w:val="24"/>
          <w:szCs w:val="24"/>
          <w:highlight w:val="none"/>
        </w:rPr>
        <w:t>。</w:t>
      </w:r>
    </w:p>
    <w:p w14:paraId="595F04B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161CA5E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6.1除不可抗力外，买方不能在本合同规定的时间内支付相应的货款时,卖方</w:t>
      </w:r>
      <w:r>
        <w:rPr>
          <w:rFonts w:hint="eastAsia" w:ascii="宋体" w:hAnsi="宋体" w:cs="宋体"/>
          <w:color w:val="auto"/>
          <w:sz w:val="24"/>
          <w:szCs w:val="24"/>
          <w:highlight w:val="none"/>
          <w:lang w:val="en-US" w:eastAsia="zh-CN"/>
        </w:rPr>
        <w:t>有权要求买方</w:t>
      </w:r>
      <w:r>
        <w:rPr>
          <w:rFonts w:hint="eastAsia" w:ascii="宋体" w:hAnsi="宋体" w:cs="宋体"/>
          <w:color w:val="auto"/>
          <w:sz w:val="24"/>
          <w:szCs w:val="24"/>
          <w:highlight w:val="none"/>
        </w:rPr>
        <w:t>支付违约金,其支付办法是,每延迟一日,违约金为逾期应付款的万分之四,依此累加。</w:t>
      </w:r>
    </w:p>
    <w:p w14:paraId="58084D5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6.2除不可抗力外，</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卖方</w:t>
      </w:r>
      <w:r>
        <w:rPr>
          <w:rFonts w:hint="eastAsia" w:ascii="宋体" w:hAnsi="宋体" w:cs="宋体"/>
          <w:color w:val="auto"/>
          <w:sz w:val="24"/>
          <w:szCs w:val="24"/>
          <w:highlight w:val="none"/>
          <w:lang w:val="en-US" w:eastAsia="zh-CN"/>
        </w:rPr>
        <w:t>自身原因</w:t>
      </w:r>
      <w:r>
        <w:rPr>
          <w:rFonts w:hint="eastAsia" w:ascii="宋体" w:hAnsi="宋体" w:cs="宋体"/>
          <w:color w:val="auto"/>
          <w:sz w:val="24"/>
          <w:szCs w:val="24"/>
          <w:highlight w:val="none"/>
        </w:rPr>
        <w:t>不能按时交货或完成安装时,应提前五天以书面的形式通知买方,并征得买方同意,否则应向买方支付违约金,其支付办法是,每延迟一日,违约金为逾期交货或安装部分价款的万分之四，依此累加。</w:t>
      </w:r>
    </w:p>
    <w:p w14:paraId="6799CA66">
      <w:pPr>
        <w:spacing w:line="360" w:lineRule="auto"/>
        <w:ind w:firstLine="523" w:firstLineChars="218"/>
        <w:rPr>
          <w:rFonts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14:paraId="6A2121D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46FB8E5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2832150A">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w:t>
      </w:r>
    </w:p>
    <w:p w14:paraId="4C9A4A1F">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1815BE0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0F28F31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合同履行地（交货地）人民法院提起诉讼</w:t>
      </w:r>
      <w:r>
        <w:rPr>
          <w:rFonts w:hint="eastAsia" w:ascii="宋体" w:hAnsi="宋体" w:cs="宋体"/>
          <w:color w:val="auto"/>
          <w:sz w:val="24"/>
          <w:szCs w:val="24"/>
          <w:highlight w:val="none"/>
        </w:rPr>
        <w:t>。</w:t>
      </w:r>
    </w:p>
    <w:p w14:paraId="33EC512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9、其他约定</w:t>
      </w:r>
    </w:p>
    <w:p w14:paraId="1EA7942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9.1买卖双方同意，卖方供货</w:t>
      </w:r>
      <w:r>
        <w:rPr>
          <w:rFonts w:hint="eastAsia" w:ascii="宋体" w:hAnsi="宋体" w:cs="宋体"/>
          <w:color w:val="auto"/>
          <w:sz w:val="24"/>
          <w:szCs w:val="24"/>
          <w:highlight w:val="none"/>
          <w:lang w:val="en-US" w:eastAsia="zh-CN"/>
        </w:rPr>
        <w:t>安装</w:t>
      </w:r>
      <w:r>
        <w:rPr>
          <w:rFonts w:hint="eastAsia" w:ascii="宋体" w:hAnsi="宋体" w:cs="宋体"/>
          <w:color w:val="auto"/>
          <w:sz w:val="24"/>
          <w:szCs w:val="24"/>
          <w:highlight w:val="none"/>
        </w:rPr>
        <w:t>完成后，卖方即履行完毕所有合同义务。</w:t>
      </w:r>
    </w:p>
    <w:p w14:paraId="046F404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14:paraId="49899B7D">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9.3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3D0D7F0F">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6968D529">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386AD34E">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353E59AB">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215EF5F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w:t>
      </w:r>
      <w:r>
        <w:rPr>
          <w:rFonts w:hint="eastAsia" w:ascii="宋体" w:hAnsi="宋体" w:cs="宋体"/>
          <w:color w:val="auto"/>
          <w:sz w:val="24"/>
          <w:szCs w:val="24"/>
          <w:highlight w:val="none"/>
        </w:rPr>
        <w:t>厦门市财政局政府采购监管处备</w:t>
      </w:r>
      <w:r>
        <w:rPr>
          <w:rFonts w:hint="eastAsia" w:ascii="宋体" w:hAnsi="宋体" w:cs="宋体"/>
          <w:color w:val="auto"/>
          <w:sz w:val="24"/>
          <w:szCs w:val="24"/>
          <w:highlight w:val="none"/>
        </w:rPr>
        <w:t>案壹份，具有同等法律效力。</w:t>
      </w:r>
    </w:p>
    <w:p w14:paraId="2F9EF583">
      <w:pPr>
        <w:spacing w:line="360" w:lineRule="auto"/>
        <w:jc w:val="center"/>
        <w:rPr>
          <w:rFonts w:hint="eastAsia" w:ascii="宋体" w:hAnsi="宋体" w:eastAsia="宋体"/>
          <w:color w:val="auto"/>
          <w:sz w:val="24"/>
          <w:szCs w:val="24"/>
          <w:highlight w:val="none"/>
          <w:lang w:val="en-US" w:eastAsia="zh-CN"/>
        </w:rPr>
      </w:pPr>
    </w:p>
    <w:p w14:paraId="6239A440">
      <w:pPr>
        <w:spacing w:line="360" w:lineRule="auto"/>
        <w:jc w:val="center"/>
        <w:rPr>
          <w:rFonts w:hint="eastAsia" w:ascii="宋体" w:hAnsi="宋体" w:eastAsia="宋体"/>
          <w:color w:val="auto"/>
          <w:sz w:val="24"/>
          <w:szCs w:val="24"/>
          <w:highlight w:val="none"/>
          <w:lang w:val="en-US" w:eastAsia="zh-CN"/>
        </w:rPr>
      </w:pPr>
    </w:p>
    <w:p w14:paraId="3CD1049E">
      <w:pPr>
        <w:spacing w:line="360" w:lineRule="auto"/>
        <w:jc w:val="cente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（以下无正文</w:t>
      </w:r>
      <w:r>
        <w:rPr>
          <w:rFonts w:hint="eastAsia" w:ascii="宋体" w:hAnsi="宋体" w:eastAsia="宋体"/>
          <w:color w:val="auto"/>
          <w:sz w:val="24"/>
          <w:szCs w:val="24"/>
          <w:highlight w:val="none"/>
          <w:lang w:eastAsia="zh-CN"/>
        </w:rPr>
        <w:t>）</w:t>
      </w:r>
    </w:p>
    <w:tbl>
      <w:tblPr>
        <w:tblStyle w:val="5"/>
        <w:tblW w:w="93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2"/>
        <w:gridCol w:w="3121"/>
        <w:gridCol w:w="1486"/>
        <w:gridCol w:w="3299"/>
      </w:tblGrid>
      <w:tr w14:paraId="2144F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442" w:type="dxa"/>
            <w:vAlign w:val="center"/>
          </w:tcPr>
          <w:p w14:paraId="72FF641F">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买   方</w:t>
            </w:r>
          </w:p>
        </w:tc>
        <w:tc>
          <w:tcPr>
            <w:tcW w:w="3121" w:type="dxa"/>
            <w:vAlign w:val="center"/>
          </w:tcPr>
          <w:p w14:paraId="1183537E">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444759EB">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卖   方</w:t>
            </w:r>
          </w:p>
        </w:tc>
        <w:tc>
          <w:tcPr>
            <w:tcW w:w="3299" w:type="dxa"/>
            <w:vAlign w:val="center"/>
          </w:tcPr>
          <w:p w14:paraId="46BC95AA">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厦门万翔网络商务有限公司</w:t>
            </w:r>
          </w:p>
        </w:tc>
      </w:tr>
      <w:tr w14:paraId="2A8F0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42" w:type="dxa"/>
            <w:vAlign w:val="center"/>
          </w:tcPr>
          <w:p w14:paraId="2717C351">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121" w:type="dxa"/>
            <w:vAlign w:val="center"/>
          </w:tcPr>
          <w:p w14:paraId="2F8D183C">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68F0E7A0">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299" w:type="dxa"/>
            <w:vAlign w:val="center"/>
          </w:tcPr>
          <w:p w14:paraId="67EE38EE">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 xml:space="preserve">厦门市湖里区机场北路476号 </w:t>
            </w:r>
          </w:p>
        </w:tc>
      </w:tr>
      <w:tr w14:paraId="5C41B1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1442" w:type="dxa"/>
            <w:vAlign w:val="center"/>
          </w:tcPr>
          <w:p w14:paraId="133FB914">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121" w:type="dxa"/>
            <w:vAlign w:val="center"/>
          </w:tcPr>
          <w:p w14:paraId="1BE8742D">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048FD75D">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299" w:type="dxa"/>
            <w:vAlign w:val="center"/>
          </w:tcPr>
          <w:p w14:paraId="01C148C6">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23E10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1442" w:type="dxa"/>
            <w:vAlign w:val="center"/>
          </w:tcPr>
          <w:p w14:paraId="1F2CDAA8">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121" w:type="dxa"/>
            <w:vAlign w:val="center"/>
          </w:tcPr>
          <w:p w14:paraId="49AD3192">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4AC084B8">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299" w:type="dxa"/>
            <w:vAlign w:val="center"/>
          </w:tcPr>
          <w:p w14:paraId="53266EE5">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4218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442" w:type="dxa"/>
            <w:vAlign w:val="center"/>
          </w:tcPr>
          <w:p w14:paraId="00DFA18F">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121" w:type="dxa"/>
            <w:vAlign w:val="center"/>
          </w:tcPr>
          <w:p w14:paraId="7E4D2E63">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71C85259">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299" w:type="dxa"/>
            <w:vAlign w:val="center"/>
          </w:tcPr>
          <w:p w14:paraId="42490256">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50EEE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442" w:type="dxa"/>
            <w:vAlign w:val="center"/>
          </w:tcPr>
          <w:p w14:paraId="5E482B87">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121" w:type="dxa"/>
            <w:vAlign w:val="center"/>
          </w:tcPr>
          <w:p w14:paraId="6D6F71D8">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4A802C8C">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299" w:type="dxa"/>
            <w:vAlign w:val="center"/>
          </w:tcPr>
          <w:p w14:paraId="39519F64">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39993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442" w:type="dxa"/>
            <w:vAlign w:val="center"/>
          </w:tcPr>
          <w:p w14:paraId="78FC5E98">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121" w:type="dxa"/>
            <w:vAlign w:val="center"/>
          </w:tcPr>
          <w:p w14:paraId="493FBD9D">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02A034F6">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299" w:type="dxa"/>
            <w:vAlign w:val="center"/>
          </w:tcPr>
          <w:p w14:paraId="5C9518D2">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cs="宋体"/>
                <w:color w:val="auto"/>
                <w:sz w:val="24"/>
                <w:szCs w:val="24"/>
                <w:highlight w:val="none"/>
              </w:rPr>
              <w:t xml:space="preserve">35101570201052503924  </w:t>
            </w:r>
          </w:p>
        </w:tc>
      </w:tr>
      <w:tr w14:paraId="76BAC4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42" w:type="dxa"/>
            <w:vAlign w:val="center"/>
          </w:tcPr>
          <w:p w14:paraId="002AE085">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121" w:type="dxa"/>
            <w:vAlign w:val="center"/>
          </w:tcPr>
          <w:p w14:paraId="560C1952">
            <w:pPr>
              <w:pStyle w:val="3"/>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c>
          <w:tcPr>
            <w:tcW w:w="1486" w:type="dxa"/>
            <w:vAlign w:val="center"/>
          </w:tcPr>
          <w:p w14:paraId="5FB68A1B">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299" w:type="dxa"/>
            <w:vAlign w:val="center"/>
          </w:tcPr>
          <w:p w14:paraId="660C1492">
            <w:pPr>
              <w:pStyle w:val="3"/>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r>
    </w:tbl>
    <w:p w14:paraId="05E66BE1">
      <w:pPr>
        <w:pStyle w:val="10"/>
        <w:widowControl/>
        <w:ind w:left="-850" w:leftChars="-405" w:firstLine="0"/>
        <w:rPr>
          <w:rFonts w:hint="default" w:ascii="华文楷体" w:hAnsi="华文楷体" w:eastAsia="华文楷体" w:cs="华文楷体"/>
          <w:b/>
          <w:bCs w:val="0"/>
          <w:color w:val="auto"/>
          <w:kern w:val="2"/>
          <w:sz w:val="28"/>
          <w:szCs w:val="28"/>
          <w:highlight w:val="none"/>
        </w:rPr>
        <w:sectPr>
          <w:footerReference r:id="rId4" w:type="default"/>
          <w:pgSz w:w="11906" w:h="16838"/>
          <w:pgMar w:top="1440" w:right="1800" w:bottom="1440" w:left="1800" w:header="851" w:footer="992" w:gutter="0"/>
          <w:cols w:space="720" w:num="1"/>
          <w:docGrid w:type="lines" w:linePitch="312" w:charSpace="0"/>
        </w:sectPr>
      </w:pPr>
    </w:p>
    <w:p w14:paraId="47FD70CE">
      <w:pPr>
        <w:pStyle w:val="10"/>
        <w:widowControl/>
        <w:ind w:left="-850" w:leftChars="-405" w:firstLine="0"/>
        <w:rPr>
          <w:rFonts w:hint="eastAsia" w:ascii="宋体" w:hAnsi="宋体" w:cs="宋体"/>
          <w:color w:val="auto"/>
          <w:sz w:val="24"/>
          <w:szCs w:val="24"/>
          <w:highlight w:val="none"/>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1</w:t>
      </w:r>
      <w:r>
        <w:rPr>
          <w:rFonts w:hint="default" w:ascii="华文楷体" w:hAnsi="华文楷体" w:eastAsia="华文楷体" w:cs="华文楷体"/>
          <w:b/>
          <w:bCs w:val="0"/>
          <w:color w:val="auto"/>
          <w:kern w:val="2"/>
          <w:sz w:val="28"/>
          <w:szCs w:val="28"/>
          <w:highlight w:val="none"/>
        </w:rPr>
        <w:t>：供货清单</w:t>
      </w:r>
    </w:p>
    <w:p w14:paraId="5F078185">
      <w:pPr>
        <w:pStyle w:val="11"/>
        <w:rPr>
          <w:rFonts w:hint="eastAsia" w:ascii="宋体" w:hAnsi="宋体" w:cs="宋体"/>
          <w:color w:val="auto"/>
          <w:sz w:val="24"/>
          <w:szCs w:val="24"/>
          <w:highlight w:val="none"/>
        </w:rPr>
      </w:pPr>
    </w:p>
    <w:tbl>
      <w:tblPr>
        <w:tblStyle w:val="6"/>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296A4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noWrap w:val="0"/>
            <w:vAlign w:val="center"/>
          </w:tcPr>
          <w:p w14:paraId="7C1C996D">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noWrap w:val="0"/>
            <w:vAlign w:val="center"/>
          </w:tcPr>
          <w:p w14:paraId="2CA87F38">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noWrap w:val="0"/>
            <w:vAlign w:val="center"/>
          </w:tcPr>
          <w:p w14:paraId="5D582E34">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noWrap w:val="0"/>
            <w:vAlign w:val="center"/>
          </w:tcPr>
          <w:p w14:paraId="73E080F7">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noWrap w:val="0"/>
            <w:vAlign w:val="center"/>
          </w:tcPr>
          <w:p w14:paraId="76FC449E">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noWrap w:val="0"/>
            <w:vAlign w:val="center"/>
          </w:tcPr>
          <w:p w14:paraId="2269720D">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noWrap w:val="0"/>
            <w:vAlign w:val="center"/>
          </w:tcPr>
          <w:p w14:paraId="1ED52EE4">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noWrap w:val="0"/>
            <w:vAlign w:val="top"/>
          </w:tcPr>
          <w:p w14:paraId="33E3903D">
            <w:pPr>
              <w:pStyle w:val="9"/>
              <w:keepNext w:val="0"/>
              <w:keepLines w:val="0"/>
              <w:widowControl w:val="0"/>
              <w:suppressLineNumbers w:val="0"/>
              <w:spacing w:before="0" w:beforeAutospacing="0" w:after="0" w:afterAutospacing="0" w:line="460" w:lineRule="exact"/>
              <w:ind w:left="0" w:right="0"/>
              <w:jc w:val="center"/>
              <w:rPr>
                <w:rFonts w:hint="eastAsia"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29DA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3143EE8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39EFD1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099F15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98E429F">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9052418">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63B68C2">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F08579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F0F74DB">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A45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4D2ED4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4A06B84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B7A522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05F37E6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0E12724">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E00841D">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76D5BC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AEDF63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C99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426B35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A5B91F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F296CE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6AB0801A">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A77F500">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797F93D">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4D747B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8CD5B0D">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F440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A92BA6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D0DBF6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7ED762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224474D">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98BBD8A">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2CDC02F">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460EBF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5CED91B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BB4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119495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CD9CB7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E7122F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6B24FE0E">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2FEC746">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81E680F">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EDD8E6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880A64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6A2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400CF08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67E9A3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E4DDFD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61EA4FD1">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971205C">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16169900">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1A0898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7074795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D4E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1920CA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1D468E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60C06F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C3FF29D">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DC7F87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D39D34E">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FFFE68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E1F1E1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709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32A20F1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2EB89A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222ACF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2136E6C">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8F76058">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015A1BFD">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8CCE9F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D97867B">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1A91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423698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49B199A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91D1CB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7E0B269">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B189C24">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9E37D91">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8150C6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6B869F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CC6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A14D94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53851D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5FEA50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D33E15C">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154B804">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B81B640">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42BD8A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91EC5C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8EF9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36557E6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40E62B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ED2A25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4C537F2">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4199F51">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493630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6D1563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50EC49FD">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BAB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39ACA7D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648D1C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6AC6BB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9D67134">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BBA896C">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D650CBC">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734D77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2F227F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F18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5B726F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AC0B0E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BE83F1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0B54FC2">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8DB8E1E">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B437DF4">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B805B7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00C42E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A79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45D738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E7E3BF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078579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03C8B17E">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96C0FE5">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5F58FAF">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43DBD2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521B3E82">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78A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noWrap w:val="0"/>
            <w:vAlign w:val="center"/>
          </w:tcPr>
          <w:p w14:paraId="4EB2331B">
            <w:pPr>
              <w:keepNext w:val="0"/>
              <w:keepLines w:val="0"/>
              <w:suppressLineNumbers w:val="0"/>
              <w:spacing w:before="0" w:beforeAutospacing="0" w:after="0" w:afterAutospacing="0" w:line="460" w:lineRule="exact"/>
              <w:ind w:left="0" w:right="0"/>
              <w:rPr>
                <w:rFonts w:hint="eastAsia" w:ascii="华文楷体" w:hAnsi="华文楷体" w:eastAsia="华文楷体" w:cs="Times New Roman"/>
                <w:b/>
                <w:color w:val="auto"/>
                <w:kern w:val="0"/>
                <w:sz w:val="24"/>
                <w:highlight w:val="none"/>
              </w:rPr>
            </w:pPr>
            <w:r>
              <w:rPr>
                <w:rFonts w:hint="eastAsia" w:ascii="华文楷体" w:hAnsi="华文楷体" w:eastAsia="华文楷体" w:cs="Times New Roman"/>
                <w:b/>
                <w:color w:val="auto"/>
                <w:kern w:val="0"/>
                <w:sz w:val="24"/>
                <w:highlight w:val="none"/>
              </w:rPr>
              <w:t>合计（元）：</w:t>
            </w:r>
          </w:p>
        </w:tc>
        <w:tc>
          <w:tcPr>
            <w:tcW w:w="1276" w:type="dxa"/>
            <w:noWrap w:val="0"/>
            <w:vAlign w:val="center"/>
          </w:tcPr>
          <w:p w14:paraId="5388991D">
            <w:pPr>
              <w:keepNext w:val="0"/>
              <w:keepLines w:val="0"/>
              <w:suppressLineNumbers w:val="0"/>
              <w:spacing w:before="0" w:beforeAutospacing="0" w:after="0" w:afterAutospacing="0"/>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76BF993C">
            <w:pPr>
              <w:keepNext w:val="0"/>
              <w:keepLines w:val="0"/>
              <w:suppressLineNumbers w:val="0"/>
              <w:spacing w:before="0" w:beforeAutospacing="0" w:after="0" w:afterAutospacing="0"/>
              <w:ind w:left="0" w:right="0"/>
              <w:jc w:val="center"/>
              <w:rPr>
                <w:rFonts w:hint="eastAsia" w:ascii="华文楷体" w:hAnsi="华文楷体" w:eastAsia="华文楷体" w:cs="Times New Roman"/>
                <w:b/>
                <w:color w:val="auto"/>
                <w:kern w:val="0"/>
                <w:sz w:val="24"/>
                <w:highlight w:val="none"/>
              </w:rPr>
            </w:pPr>
          </w:p>
        </w:tc>
      </w:tr>
    </w:tbl>
    <w:p w14:paraId="6BA1C936">
      <w:pPr>
        <w:pStyle w:val="10"/>
        <w:widowControl/>
        <w:ind w:left="-850" w:leftChars="-405" w:firstLine="0"/>
        <w:rPr>
          <w:rFonts w:hint="default" w:ascii="华文楷体" w:hAnsi="华文楷体" w:eastAsia="华文楷体" w:cs="华文楷体"/>
          <w:b/>
          <w:bCs w:val="0"/>
          <w:color w:val="auto"/>
          <w:kern w:val="2"/>
          <w:sz w:val="28"/>
          <w:szCs w:val="28"/>
          <w:highlight w:val="none"/>
        </w:rPr>
        <w:sectPr>
          <w:pgSz w:w="11906" w:h="16838"/>
          <w:pgMar w:top="1440" w:right="1800" w:bottom="1440" w:left="1800" w:header="851" w:footer="992" w:gutter="0"/>
          <w:cols w:space="720" w:num="1"/>
          <w:docGrid w:type="lines" w:linePitch="312" w:charSpace="0"/>
        </w:sectPr>
      </w:pPr>
    </w:p>
    <w:p w14:paraId="7DC9428D">
      <w:pPr>
        <w:pStyle w:val="10"/>
        <w:widowControl/>
        <w:ind w:left="-850" w:leftChars="-405" w:firstLine="0"/>
        <w:rPr>
          <w:rFonts w:hint="eastAsia" w:ascii="华文楷体" w:hAnsi="华文楷体" w:eastAsia="华文楷体" w:cs="华文楷体"/>
          <w:b/>
          <w:bCs w:val="0"/>
          <w:color w:val="auto"/>
          <w:kern w:val="2"/>
          <w:sz w:val="28"/>
          <w:szCs w:val="28"/>
          <w:highlight w:val="none"/>
          <w:lang w:val="en-US" w:eastAsia="zh-CN"/>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2</w:t>
      </w:r>
      <w:r>
        <w:rPr>
          <w:rFonts w:hint="default" w:ascii="华文楷体" w:hAnsi="华文楷体" w:eastAsia="华文楷体" w:cs="华文楷体"/>
          <w:b/>
          <w:bCs w:val="0"/>
          <w:color w:val="auto"/>
          <w:kern w:val="2"/>
          <w:sz w:val="28"/>
          <w:szCs w:val="28"/>
          <w:highlight w:val="none"/>
        </w:rPr>
        <w:t>：</w:t>
      </w:r>
      <w:r>
        <w:rPr>
          <w:rFonts w:hint="eastAsia" w:ascii="华文楷体" w:hAnsi="华文楷体" w:eastAsia="华文楷体" w:cs="华文楷体"/>
          <w:b/>
          <w:bCs w:val="0"/>
          <w:color w:val="auto"/>
          <w:kern w:val="2"/>
          <w:sz w:val="28"/>
          <w:szCs w:val="28"/>
          <w:highlight w:val="none"/>
          <w:lang w:val="en-US" w:eastAsia="zh-CN"/>
        </w:rPr>
        <w:t>厦门市大宗货物政府采购供货验收单</w:t>
      </w:r>
    </w:p>
    <w:p w14:paraId="29F9ADFB">
      <w:pPr>
        <w:rPr>
          <w:rFonts w:hint="eastAsia" w:ascii="宋体" w:hAnsi="宋体" w:cs="宋体"/>
          <w:color w:val="auto"/>
          <w:sz w:val="24"/>
          <w:szCs w:val="24"/>
          <w:highlight w:val="none"/>
        </w:rPr>
      </w:pPr>
    </w:p>
    <w:p w14:paraId="204112AD">
      <w:pPr>
        <w:pStyle w:val="10"/>
        <w:widowControl/>
        <w:spacing w:line="360" w:lineRule="auto"/>
        <w:ind w:left="-850" w:leftChars="-405"/>
        <w:rPr>
          <w:rFonts w:ascii="宋体" w:hAnsi="宋体" w:cs="宋体"/>
          <w:color w:val="auto"/>
          <w:sz w:val="24"/>
          <w:szCs w:val="24"/>
          <w:highlight w:val="none"/>
        </w:rPr>
      </w:pPr>
      <w:r>
        <w:rPr>
          <w:rFonts w:hint="eastAsia" w:ascii="宋体" w:hAnsi="宋体"/>
          <w:b/>
          <w:bCs/>
          <w:color w:val="auto"/>
          <w:sz w:val="36"/>
          <w:szCs w:val="36"/>
          <w:highlight w:val="none"/>
        </w:rPr>
        <w:drawing>
          <wp:inline distT="0" distB="0" distL="114300" distR="114300">
            <wp:extent cx="5274310" cy="7529195"/>
            <wp:effectExtent l="0" t="0" r="13970" b="14605"/>
            <wp:docPr id="3" name="图片 3"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副本验收报告格式(最终稿）(2)"/>
                    <pic:cNvPicPr>
                      <a:picLocks noChangeAspect="1"/>
                    </pic:cNvPicPr>
                  </pic:nvPicPr>
                  <pic:blipFill>
                    <a:blip r:embed="rId7"/>
                    <a:stretch>
                      <a:fillRect/>
                    </a:stretch>
                  </pic:blipFill>
                  <pic:spPr>
                    <a:xfrm>
                      <a:off x="0" y="0"/>
                      <a:ext cx="5274310" cy="7529195"/>
                    </a:xfrm>
                    <a:prstGeom prst="rect">
                      <a:avLst/>
                    </a:prstGeom>
                    <a:noFill/>
                    <a:ln>
                      <a:noFill/>
                    </a:ln>
                  </pic:spPr>
                </pic:pic>
              </a:graphicData>
            </a:graphic>
          </wp:inline>
        </w:drawing>
      </w:r>
    </w:p>
    <w:p w14:paraId="338C51AC">
      <w:pPr>
        <w:rPr>
          <w:color w:val="auto"/>
          <w:highlight w:val="none"/>
        </w:rPr>
      </w:pPr>
    </w:p>
    <w:p w14:paraId="4F238782">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4ECBF">
    <w:pPr>
      <w:pStyle w:val="3"/>
      <w:ind w:firstLine="4140" w:firstLineChars="2300"/>
    </w:pPr>
    <w:r>
      <w:rPr>
        <w:rFonts w:hint="eastAsia" w:ascii="宋体" w:hAnsi="宋体"/>
        <w:szCs w:val="20"/>
      </w:rPr>
      <w:t>4</w:t>
    </w:r>
    <w:r>
      <w:rPr>
        <w:rFonts w:ascii="宋体" w:hAnsi="宋体"/>
        <w:szCs w:val="20"/>
      </w:rPr>
      <w:t>-</w:t>
    </w:r>
    <w:r>
      <w:rPr>
        <w:rFonts w:ascii="宋体" w:hAnsi="宋体"/>
        <w:szCs w:val="20"/>
      </w:rPr>
      <w:fldChar w:fldCharType="begin"/>
    </w:r>
    <w:r>
      <w:rPr>
        <w:rStyle w:val="8"/>
        <w:rFonts w:ascii="宋体" w:hAnsi="宋体"/>
        <w:szCs w:val="20"/>
      </w:rPr>
      <w:instrText xml:space="preserve"> PAGE </w:instrText>
    </w:r>
    <w:r>
      <w:rPr>
        <w:rFonts w:ascii="宋体" w:hAnsi="宋体"/>
        <w:szCs w:val="20"/>
      </w:rPr>
      <w:fldChar w:fldCharType="separate"/>
    </w:r>
    <w:r>
      <w:rPr>
        <w:rStyle w:val="8"/>
        <w:rFonts w:ascii="宋体" w:hAnsi="宋体"/>
        <w:szCs w:val="20"/>
      </w:rPr>
      <w:t>5</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AEDCB">
    <w:pPr>
      <w:pStyle w:val="3"/>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8"/>
        <w:rFonts w:ascii="宋体" w:hAnsi="宋体"/>
        <w:szCs w:val="20"/>
      </w:rPr>
      <w:instrText xml:space="preserve"> PAGE </w:instrText>
    </w:r>
    <w:r>
      <w:rPr>
        <w:rFonts w:ascii="宋体" w:hAnsi="宋体"/>
        <w:szCs w:val="20"/>
      </w:rPr>
      <w:fldChar w:fldCharType="separate"/>
    </w:r>
    <w:r>
      <w:rPr>
        <w:rStyle w:val="8"/>
        <w:rFonts w:ascii="宋体" w:hAnsi="宋体"/>
        <w:szCs w:val="20"/>
      </w:rPr>
      <w:t>5</w:t>
    </w:r>
    <w:r>
      <w:rPr>
        <w:rFonts w:ascii="宋体" w:hAnsi="宋体"/>
        <w:szCs w:val="20"/>
      </w:rPr>
      <w:fldChar w:fldCharType="end"/>
    </w:r>
    <w:r>
      <w:rPr>
        <w:rFonts w:ascii="宋体" w:hAnsi="宋体"/>
        <w:szCs w:val="20"/>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070E41"/>
    <w:rsid w:val="3F56236D"/>
    <w:rsid w:val="42962D80"/>
    <w:rsid w:val="645D6C69"/>
    <w:rsid w:val="67495785"/>
    <w:rsid w:val="7AF44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kern w:val="0"/>
      <w:sz w:val="20"/>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semiHidden/>
    <w:unhideWhenUsed/>
    <w:qFormat/>
    <w:uiPriority w:val="99"/>
    <w:rPr>
      <w:sz w:val="24"/>
    </w:rPr>
  </w:style>
  <w:style w:type="table" w:styleId="6">
    <w:name w:val="Table Grid"/>
    <w:basedOn w:val="5"/>
    <w:qFormat/>
    <w:uiPriority w:val="59"/>
    <w:pPr>
      <w:keepNext w:val="0"/>
      <w:keepLines w:val="0"/>
      <w:widowControl w:val="0"/>
      <w:suppressLineNumbers w:val="0"/>
      <w:spacing w:before="0" w:beforeAutospacing="0" w:after="0" w:afterAutospacing="0"/>
      <w:ind w:left="0" w:right="0"/>
      <w:jc w:val="both"/>
    </w:pPr>
    <w:rPr>
      <w:rFonts w:hint="default" w:ascii="Calibri" w:hAnsi="Calibri"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8">
    <w:name w:val="page number"/>
    <w:basedOn w:val="7"/>
    <w:qFormat/>
    <w:uiPriority w:val="0"/>
  </w:style>
  <w:style w:type="paragraph" w:customStyle="1" w:styleId="9">
    <w:name w:val="正文（绿盟科技）"/>
    <w:basedOn w:val="1"/>
    <w:qFormat/>
    <w:uiPriority w:val="0"/>
    <w:pPr>
      <w:widowControl/>
      <w:spacing w:before="0" w:beforeAutospacing="0" w:after="0" w:afterAutospacing="0" w:line="300" w:lineRule="auto"/>
      <w:ind w:left="0" w:right="0"/>
      <w:jc w:val="left"/>
    </w:pPr>
    <w:rPr>
      <w:rFonts w:hint="default" w:ascii="Arial" w:hAnsi="Arial" w:eastAsia="宋体" w:cs="黑体"/>
      <w:kern w:val="0"/>
      <w:sz w:val="21"/>
      <w:szCs w:val="21"/>
      <w:lang w:val="en-US" w:eastAsia="zh-CN" w:bidi="ar"/>
    </w:rPr>
  </w:style>
  <w:style w:type="paragraph" w:customStyle="1" w:styleId="10">
    <w:name w:val="*正文"/>
    <w:basedOn w:val="1"/>
    <w:qFormat/>
    <w:uiPriority w:val="0"/>
    <w:pPr>
      <w:keepNext w:val="0"/>
      <w:keepLines w:val="0"/>
      <w:widowControl w:val="0"/>
      <w:suppressLineNumbers w:val="0"/>
      <w:spacing w:before="0" w:beforeAutospacing="0" w:after="0" w:afterAutospacing="0" w:line="360" w:lineRule="auto"/>
      <w:ind w:left="0" w:right="0" w:firstLine="200" w:firstLineChars="200"/>
      <w:jc w:val="both"/>
    </w:pPr>
    <w:rPr>
      <w:rFonts w:hint="eastAsia" w:ascii="宋体" w:hAnsi="宋体" w:eastAsia="宋体" w:cs="Times New Roman"/>
      <w:kern w:val="2"/>
      <w:sz w:val="22"/>
      <w:szCs w:val="22"/>
      <w:lang w:val="en-US" w:eastAsia="zh-CN" w:bidi="ar"/>
    </w:rPr>
  </w:style>
  <w:style w:type="paragraph" w:customStyle="1" w:styleId="11">
    <w:name w:val="Heading2"/>
    <w:basedOn w:val="1"/>
    <w:next w:val="1"/>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2026-04-09T06:58:08Z</dcterms:created>
  <dc:creator>user</dc:creator>
  <cp:lastModifiedBy>Richael</cp:lastModifiedBy>
  <dcterms:modified xsi:type="dcterms:W3CDTF">2026-04-09T07:05:59Z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0B49923CEF9C49ED818DA5516B606634_12</vt:lpwstr>
  </property>
</Properties>
</file>